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03C7" w14:textId="7D0A7993" w:rsidR="00962586" w:rsidRPr="00BB6C96" w:rsidRDefault="00962586" w:rsidP="00D31DC4">
      <w:pPr>
        <w:bidi w:val="0"/>
        <w:jc w:val="right"/>
        <w:rPr>
          <w:rFonts w:asciiTheme="minorBidi" w:hAnsiTheme="minorBidi"/>
          <w:b/>
          <w:bCs/>
          <w:rtl/>
        </w:rPr>
      </w:pPr>
    </w:p>
    <w:p w14:paraId="5DF1D62A" w14:textId="722B47B5" w:rsidR="00962586" w:rsidRPr="00BB6C96" w:rsidRDefault="00962586" w:rsidP="00D31DC4">
      <w:pPr>
        <w:bidi w:val="0"/>
        <w:jc w:val="center"/>
        <w:rPr>
          <w:rFonts w:asciiTheme="minorBidi" w:hAnsiTheme="minorBidi"/>
          <w:b/>
          <w:bCs/>
          <w:rtl/>
          <w:lang w:val="en-GB"/>
        </w:rPr>
      </w:pPr>
    </w:p>
    <w:p w14:paraId="21B1E040" w14:textId="29FC2844" w:rsidR="00962586" w:rsidRPr="00BB6C96" w:rsidRDefault="00962586" w:rsidP="00D31DC4">
      <w:pPr>
        <w:bidi w:val="0"/>
        <w:jc w:val="center"/>
        <w:rPr>
          <w:rFonts w:asciiTheme="minorBidi" w:hAnsiTheme="minorBidi"/>
          <w:b/>
          <w:bCs/>
          <w:rtl/>
          <w:lang w:val="en-GB"/>
        </w:rPr>
      </w:pPr>
    </w:p>
    <w:p w14:paraId="6FD4B424" w14:textId="49A1752C" w:rsidR="000E39BC" w:rsidRPr="00BB6C96" w:rsidRDefault="001222E1" w:rsidP="00D31DC4">
      <w:pPr>
        <w:bidi w:val="0"/>
        <w:jc w:val="center"/>
        <w:rPr>
          <w:rFonts w:asciiTheme="minorBidi" w:hAnsiTheme="minorBidi"/>
          <w:b/>
          <w:bCs/>
          <w:lang w:val="en-GB"/>
        </w:rPr>
      </w:pPr>
      <w:r w:rsidRPr="00BB6C96">
        <w:rPr>
          <w:rFonts w:asciiTheme="minorBidi" w:hAnsiTheme="minorBidi"/>
          <w:noProof/>
        </w:rPr>
        <w:drawing>
          <wp:anchor distT="0" distB="0" distL="114300" distR="114300" simplePos="0" relativeHeight="251659264" behindDoc="0" locked="0" layoutInCell="1" allowOverlap="1" wp14:anchorId="3288A1C9" wp14:editId="5218E2DD">
            <wp:simplePos x="0" y="0"/>
            <wp:positionH relativeFrom="margin">
              <wp:align>center</wp:align>
            </wp:positionH>
            <wp:positionV relativeFrom="paragraph">
              <wp:posOffset>161467</wp:posOffset>
            </wp:positionV>
            <wp:extent cx="1339850" cy="1190625"/>
            <wp:effectExtent l="0" t="0" r="0" b="9525"/>
            <wp:wrapThrough wrapText="bothSides">
              <wp:wrapPolygon edited="0">
                <wp:start x="0" y="0"/>
                <wp:lineTo x="0" y="21427"/>
                <wp:lineTo x="21191" y="21427"/>
                <wp:lineTo x="21191" y="0"/>
                <wp:lineTo x="0"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17344" w14:textId="77777777" w:rsidR="000E39BC" w:rsidRPr="00BB6C96" w:rsidRDefault="000E39BC" w:rsidP="00D31DC4">
      <w:pPr>
        <w:bidi w:val="0"/>
        <w:jc w:val="center"/>
        <w:rPr>
          <w:rFonts w:asciiTheme="minorBidi" w:hAnsiTheme="minorBidi"/>
          <w:b/>
          <w:bCs/>
          <w:lang w:val="en-GB"/>
        </w:rPr>
      </w:pPr>
    </w:p>
    <w:p w14:paraId="0AC2B81F" w14:textId="77777777" w:rsidR="000E39BC" w:rsidRPr="00BB6C96" w:rsidRDefault="000E39BC" w:rsidP="00D31DC4">
      <w:pPr>
        <w:bidi w:val="0"/>
        <w:jc w:val="center"/>
        <w:rPr>
          <w:rFonts w:asciiTheme="minorBidi" w:hAnsiTheme="minorBidi"/>
          <w:b/>
          <w:bCs/>
          <w:lang w:val="en-GB"/>
        </w:rPr>
      </w:pPr>
    </w:p>
    <w:p w14:paraId="04D96390" w14:textId="77777777" w:rsidR="001222E1" w:rsidRDefault="001222E1" w:rsidP="00D31DC4">
      <w:pPr>
        <w:bidi w:val="0"/>
        <w:ind w:left="372" w:right="360"/>
        <w:jc w:val="center"/>
        <w:rPr>
          <w:rFonts w:asciiTheme="minorBidi" w:hAnsiTheme="minorBidi"/>
          <w:b/>
          <w:bCs/>
          <w:sz w:val="32"/>
          <w:szCs w:val="32"/>
          <w:lang w:val="en-GB"/>
        </w:rPr>
      </w:pPr>
    </w:p>
    <w:p w14:paraId="4DFB8625" w14:textId="77777777" w:rsidR="001222E1" w:rsidRDefault="001222E1" w:rsidP="001222E1">
      <w:pPr>
        <w:bidi w:val="0"/>
        <w:ind w:left="372" w:right="360"/>
        <w:jc w:val="center"/>
        <w:rPr>
          <w:rFonts w:asciiTheme="minorBidi" w:hAnsiTheme="minorBidi"/>
          <w:b/>
          <w:bCs/>
          <w:sz w:val="32"/>
          <w:szCs w:val="32"/>
          <w:lang w:val="en-GB"/>
        </w:rPr>
      </w:pPr>
    </w:p>
    <w:p w14:paraId="15BDB9D6" w14:textId="77777777" w:rsidR="001222E1" w:rsidRDefault="001222E1" w:rsidP="001222E1">
      <w:pPr>
        <w:bidi w:val="0"/>
        <w:ind w:left="372" w:right="360"/>
        <w:jc w:val="center"/>
        <w:rPr>
          <w:rFonts w:asciiTheme="minorBidi" w:hAnsiTheme="minorBidi"/>
          <w:b/>
          <w:bCs/>
          <w:sz w:val="32"/>
          <w:szCs w:val="32"/>
          <w:lang w:val="en-GB"/>
        </w:rPr>
      </w:pPr>
    </w:p>
    <w:p w14:paraId="459A81DD" w14:textId="45562B08" w:rsidR="000E39BC" w:rsidRPr="00BB6C96" w:rsidRDefault="000E39BC" w:rsidP="001222E1">
      <w:pPr>
        <w:bidi w:val="0"/>
        <w:ind w:left="372" w:right="360"/>
        <w:jc w:val="center"/>
        <w:rPr>
          <w:rFonts w:asciiTheme="minorBidi" w:hAnsiTheme="minorBidi"/>
          <w:b/>
          <w:bCs/>
          <w:sz w:val="32"/>
          <w:szCs w:val="32"/>
          <w:rtl/>
        </w:rPr>
      </w:pPr>
      <w:r w:rsidRPr="00BB6C96">
        <w:rPr>
          <w:rFonts w:asciiTheme="minorBidi" w:hAnsiTheme="minorBidi"/>
          <w:b/>
          <w:bCs/>
          <w:sz w:val="32"/>
          <w:szCs w:val="32"/>
          <w:lang w:val="en-GB"/>
        </w:rPr>
        <w:t>Terms of Reference</w:t>
      </w:r>
    </w:p>
    <w:p w14:paraId="5374C2FE" w14:textId="77777777" w:rsidR="000E39BC" w:rsidRPr="00BB6C96" w:rsidRDefault="000E39BC" w:rsidP="00D31DC4">
      <w:pPr>
        <w:bidi w:val="0"/>
        <w:ind w:left="372" w:right="360"/>
        <w:jc w:val="center"/>
        <w:rPr>
          <w:rFonts w:asciiTheme="minorBidi" w:hAnsiTheme="minorBidi"/>
          <w:b/>
          <w:sz w:val="32"/>
          <w:szCs w:val="32"/>
          <w:rtl/>
          <w:lang w:val="en-GB"/>
        </w:rPr>
      </w:pPr>
      <w:r w:rsidRPr="00BB6C96">
        <w:rPr>
          <w:rFonts w:asciiTheme="minorBidi" w:hAnsiTheme="minorBidi"/>
          <w:b/>
          <w:sz w:val="32"/>
          <w:szCs w:val="32"/>
        </w:rPr>
        <w:t xml:space="preserve">Protective environment from hate speech and supportive for </w:t>
      </w:r>
      <w:r w:rsidRPr="00BB6C96">
        <w:rPr>
          <w:rFonts w:asciiTheme="minorBidi" w:hAnsiTheme="minorBidi"/>
          <w:b/>
          <w:sz w:val="32"/>
          <w:szCs w:val="32"/>
          <w:lang w:val="en-GB"/>
        </w:rPr>
        <w:t>the freedom of expression</w:t>
      </w:r>
      <w:r w:rsidRPr="00BB6C96">
        <w:rPr>
          <w:rFonts w:asciiTheme="minorBidi" w:hAnsiTheme="minorBidi"/>
          <w:b/>
          <w:sz w:val="32"/>
          <w:szCs w:val="32"/>
        </w:rPr>
        <w:t xml:space="preserve"> in GS&amp;WB</w:t>
      </w:r>
      <w:r w:rsidRPr="00BB6C96">
        <w:rPr>
          <w:rFonts w:asciiTheme="minorBidi" w:hAnsiTheme="minorBidi"/>
          <w:b/>
          <w:sz w:val="32"/>
          <w:szCs w:val="32"/>
          <w:lang w:val="en-GB"/>
        </w:rPr>
        <w:t xml:space="preserve">.  </w:t>
      </w:r>
    </w:p>
    <w:p w14:paraId="41695D98" w14:textId="77777777" w:rsidR="000E39BC" w:rsidRPr="00BB6C96" w:rsidRDefault="000E39BC" w:rsidP="00D31DC4">
      <w:pPr>
        <w:bidi w:val="0"/>
        <w:ind w:left="372" w:right="360"/>
        <w:jc w:val="center"/>
        <w:rPr>
          <w:rFonts w:asciiTheme="minorBidi" w:hAnsiTheme="minorBidi"/>
          <w:b/>
          <w:bCs/>
          <w:rtl/>
          <w:lang w:val="en-GB"/>
        </w:rPr>
      </w:pPr>
    </w:p>
    <w:p w14:paraId="02386976" w14:textId="77777777" w:rsidR="000E39BC" w:rsidRPr="00BB6C96" w:rsidRDefault="000E39BC" w:rsidP="00D31DC4">
      <w:pPr>
        <w:pStyle w:val="Title"/>
        <w:bidi w:val="0"/>
        <w:spacing w:before="0"/>
        <w:ind w:left="372" w:right="360"/>
        <w:rPr>
          <w:rFonts w:asciiTheme="minorBidi" w:hAnsiTheme="minorBidi" w:cstheme="minorBidi"/>
          <w:sz w:val="24"/>
          <w:szCs w:val="24"/>
        </w:rPr>
      </w:pPr>
    </w:p>
    <w:p w14:paraId="08E0EB92" w14:textId="00AFAF29" w:rsidR="000E39BC" w:rsidRPr="00BB6C96" w:rsidRDefault="000E39BC" w:rsidP="00D31DC4">
      <w:pPr>
        <w:pStyle w:val="Title"/>
        <w:bidi w:val="0"/>
        <w:spacing w:before="0"/>
        <w:ind w:left="372" w:right="360"/>
        <w:rPr>
          <w:rFonts w:asciiTheme="minorBidi" w:hAnsiTheme="minorBidi" w:cstheme="minorBidi"/>
          <w:lang w:val="en-GB"/>
        </w:rPr>
      </w:pPr>
      <w:r w:rsidRPr="00BB6C96">
        <w:rPr>
          <w:rFonts w:asciiTheme="minorBidi" w:hAnsiTheme="minorBidi" w:cstheme="minorBidi"/>
          <w:lang w:val="en-GB"/>
        </w:rPr>
        <w:t xml:space="preserve">REQUEST </w:t>
      </w:r>
      <w:r w:rsidR="00D31DC4" w:rsidRPr="00BB6C96">
        <w:rPr>
          <w:rFonts w:asciiTheme="minorBidi" w:hAnsiTheme="minorBidi" w:cstheme="minorBidi"/>
          <w:lang w:val="en-GB"/>
        </w:rPr>
        <w:t>For</w:t>
      </w:r>
      <w:r w:rsidRPr="00BB6C96">
        <w:rPr>
          <w:rFonts w:asciiTheme="minorBidi" w:hAnsiTheme="minorBidi" w:cstheme="minorBidi"/>
          <w:lang w:val="en-GB"/>
        </w:rPr>
        <w:t xml:space="preserve"> CONSULTANCY SERVICE </w:t>
      </w:r>
    </w:p>
    <w:p w14:paraId="346A9687" w14:textId="7C1519AC" w:rsidR="000E39BC" w:rsidRPr="00BB6C96" w:rsidRDefault="000E39BC" w:rsidP="00D31DC4">
      <w:pPr>
        <w:pStyle w:val="Title"/>
        <w:bidi w:val="0"/>
        <w:spacing w:before="0"/>
        <w:ind w:left="372" w:right="360"/>
        <w:rPr>
          <w:rFonts w:asciiTheme="minorBidi" w:hAnsiTheme="minorBidi" w:cstheme="minorBidi"/>
          <w:lang w:val="en-GB"/>
        </w:rPr>
      </w:pPr>
      <w:r w:rsidRPr="00BB6C96">
        <w:rPr>
          <w:rFonts w:asciiTheme="minorBidi" w:hAnsiTheme="minorBidi" w:cstheme="minorBidi"/>
          <w:lang w:val="en-GB"/>
        </w:rPr>
        <w:t>F</w:t>
      </w:r>
      <w:r w:rsidR="00D31DC4" w:rsidRPr="00BB6C96">
        <w:rPr>
          <w:rFonts w:asciiTheme="minorBidi" w:hAnsiTheme="minorBidi" w:cstheme="minorBidi"/>
          <w:lang w:val="en-GB"/>
        </w:rPr>
        <w:t>or</w:t>
      </w:r>
      <w:r w:rsidRPr="00BB6C96">
        <w:rPr>
          <w:rFonts w:asciiTheme="minorBidi" w:hAnsiTheme="minorBidi" w:cstheme="minorBidi"/>
          <w:lang w:val="en-GB"/>
        </w:rPr>
        <w:t xml:space="preserve"> COMPANIES </w:t>
      </w:r>
      <w:r w:rsidR="00D31DC4" w:rsidRPr="00BB6C96">
        <w:rPr>
          <w:rFonts w:asciiTheme="minorBidi" w:hAnsiTheme="minorBidi" w:cstheme="minorBidi"/>
          <w:lang w:val="en-GB"/>
        </w:rPr>
        <w:t>or</w:t>
      </w:r>
      <w:r w:rsidRPr="00BB6C96">
        <w:rPr>
          <w:rFonts w:asciiTheme="minorBidi" w:hAnsiTheme="minorBidi" w:cstheme="minorBidi"/>
          <w:lang w:val="en-GB"/>
        </w:rPr>
        <w:t xml:space="preserve"> INDIVIDUALS</w:t>
      </w:r>
    </w:p>
    <w:p w14:paraId="781D9B45" w14:textId="77777777" w:rsidR="000E39BC" w:rsidRPr="00BB6C96" w:rsidRDefault="000E39BC" w:rsidP="00D31DC4">
      <w:pPr>
        <w:bidi w:val="0"/>
        <w:ind w:left="372" w:right="360"/>
        <w:jc w:val="center"/>
        <w:rPr>
          <w:rFonts w:asciiTheme="minorBidi" w:hAnsiTheme="minorBidi"/>
          <w:rtl/>
          <w:lang w:val="en-GB"/>
        </w:rPr>
      </w:pPr>
    </w:p>
    <w:p w14:paraId="22DAAB4B" w14:textId="77777777" w:rsidR="000E39BC" w:rsidRPr="00BB6C96" w:rsidRDefault="000E39BC" w:rsidP="00D31DC4">
      <w:pPr>
        <w:bidi w:val="0"/>
        <w:ind w:left="372" w:right="360"/>
        <w:jc w:val="center"/>
        <w:rPr>
          <w:rFonts w:asciiTheme="minorBidi" w:hAnsiTheme="minorBidi"/>
          <w:rtl/>
          <w:lang w:val="en-GB"/>
        </w:rPr>
      </w:pPr>
    </w:p>
    <w:p w14:paraId="39EA0E39" w14:textId="77777777" w:rsidR="000E39BC" w:rsidRPr="00BB6C96" w:rsidRDefault="000E39BC" w:rsidP="00D31DC4">
      <w:pPr>
        <w:pStyle w:val="Default"/>
        <w:ind w:left="372" w:right="360"/>
        <w:rPr>
          <w:rFonts w:asciiTheme="minorBidi" w:hAnsiTheme="minorBidi" w:cstheme="minorBidi"/>
        </w:rPr>
      </w:pPr>
    </w:p>
    <w:p w14:paraId="49C32C48" w14:textId="77777777" w:rsidR="001222E1" w:rsidRDefault="001222E1" w:rsidP="00D31DC4">
      <w:pPr>
        <w:bidi w:val="0"/>
        <w:ind w:left="720" w:right="360"/>
        <w:rPr>
          <w:rFonts w:asciiTheme="minorBidi" w:hAnsiTheme="minorBidi"/>
          <w:b/>
          <w:bCs/>
          <w:sz w:val="28"/>
          <w:szCs w:val="28"/>
        </w:rPr>
      </w:pPr>
    </w:p>
    <w:p w14:paraId="63308077" w14:textId="2A8EF7BF" w:rsidR="000E39BC" w:rsidRPr="00BB6C96" w:rsidRDefault="000E39BC" w:rsidP="001222E1">
      <w:pPr>
        <w:bidi w:val="0"/>
        <w:ind w:left="720" w:right="360"/>
        <w:rPr>
          <w:rFonts w:asciiTheme="minorBidi" w:hAnsiTheme="minorBidi"/>
          <w:b/>
          <w:bCs/>
          <w:sz w:val="28"/>
          <w:szCs w:val="28"/>
          <w:rtl/>
        </w:rPr>
      </w:pPr>
      <w:r w:rsidRPr="00BB6C96">
        <w:rPr>
          <w:rFonts w:asciiTheme="minorBidi" w:hAnsiTheme="minorBidi"/>
          <w:b/>
          <w:bCs/>
          <w:sz w:val="28"/>
          <w:szCs w:val="28"/>
        </w:rPr>
        <w:t>Contracting authority:</w:t>
      </w:r>
      <w:r w:rsidRPr="00BB6C96">
        <w:rPr>
          <w:rFonts w:asciiTheme="minorBidi" w:hAnsiTheme="minorBidi"/>
          <w:sz w:val="28"/>
          <w:szCs w:val="28"/>
        </w:rPr>
        <w:t xml:space="preserve">  European Commission </w:t>
      </w:r>
    </w:p>
    <w:p w14:paraId="56BD3450" w14:textId="77777777" w:rsidR="000E39BC" w:rsidRPr="00BB6C96" w:rsidRDefault="000E39BC" w:rsidP="00D31DC4">
      <w:pPr>
        <w:bidi w:val="0"/>
        <w:ind w:left="720" w:right="360"/>
        <w:rPr>
          <w:rFonts w:asciiTheme="minorBidi" w:hAnsiTheme="minorBidi"/>
          <w:sz w:val="28"/>
          <w:szCs w:val="28"/>
        </w:rPr>
      </w:pPr>
      <w:r w:rsidRPr="00BB6C96">
        <w:rPr>
          <w:rFonts w:asciiTheme="minorBidi" w:hAnsiTheme="minorBidi"/>
          <w:b/>
          <w:bCs/>
          <w:sz w:val="28"/>
          <w:szCs w:val="28"/>
        </w:rPr>
        <w:t xml:space="preserve">Coordinator:  </w:t>
      </w:r>
      <w:r w:rsidRPr="00BB6C96">
        <w:rPr>
          <w:rFonts w:asciiTheme="minorBidi" w:hAnsiTheme="minorBidi"/>
          <w:sz w:val="28"/>
          <w:szCs w:val="28"/>
        </w:rPr>
        <w:t>Palestinian Center for Democracy and Conflict Resolution "PCDCR"</w:t>
      </w:r>
    </w:p>
    <w:p w14:paraId="4E91CBD1" w14:textId="7C2C9D5E" w:rsidR="000E39BC" w:rsidRPr="00BB6C96" w:rsidRDefault="000E39BC" w:rsidP="00D31DC4">
      <w:pPr>
        <w:bidi w:val="0"/>
        <w:ind w:left="720" w:right="360"/>
        <w:rPr>
          <w:rFonts w:asciiTheme="minorBidi" w:hAnsiTheme="minorBidi"/>
          <w:sz w:val="28"/>
          <w:szCs w:val="28"/>
        </w:rPr>
      </w:pPr>
      <w:r w:rsidRPr="00BB6C96">
        <w:rPr>
          <w:rFonts w:asciiTheme="minorBidi" w:hAnsiTheme="minorBidi"/>
          <w:b/>
          <w:bCs/>
          <w:sz w:val="28"/>
          <w:szCs w:val="28"/>
        </w:rPr>
        <w:t>Place:</w:t>
      </w:r>
      <w:r w:rsidRPr="00BB6C96">
        <w:rPr>
          <w:rFonts w:asciiTheme="minorBidi" w:hAnsiTheme="minorBidi"/>
          <w:sz w:val="28"/>
          <w:szCs w:val="28"/>
        </w:rPr>
        <w:t xml:space="preserve"> Gaza Strip &amp; West Bank</w:t>
      </w:r>
    </w:p>
    <w:p w14:paraId="54594B62" w14:textId="77777777" w:rsidR="00284797" w:rsidRPr="00BB6C96" w:rsidRDefault="00284797" w:rsidP="00D31DC4">
      <w:pPr>
        <w:pStyle w:val="Title"/>
        <w:bidi w:val="0"/>
        <w:spacing w:before="0"/>
        <w:rPr>
          <w:rFonts w:asciiTheme="minorBidi" w:hAnsiTheme="minorBidi" w:cstheme="minorBidi"/>
          <w:sz w:val="24"/>
          <w:szCs w:val="24"/>
        </w:rPr>
      </w:pPr>
    </w:p>
    <w:p w14:paraId="26A1A0B5" w14:textId="77777777" w:rsidR="00284797" w:rsidRPr="00BB6C96" w:rsidRDefault="00284797" w:rsidP="00D31DC4">
      <w:pPr>
        <w:pStyle w:val="Title"/>
        <w:bidi w:val="0"/>
        <w:spacing w:before="0"/>
        <w:rPr>
          <w:rFonts w:asciiTheme="minorBidi" w:hAnsiTheme="minorBidi" w:cstheme="minorBidi"/>
          <w:sz w:val="24"/>
          <w:szCs w:val="24"/>
          <w:lang w:val="en-GB"/>
        </w:rPr>
      </w:pPr>
    </w:p>
    <w:p w14:paraId="1527CEFB" w14:textId="77777777" w:rsidR="00FE2D56" w:rsidRPr="00BB6C96" w:rsidRDefault="00FE2D56" w:rsidP="00D31DC4">
      <w:pPr>
        <w:bidi w:val="0"/>
        <w:jc w:val="center"/>
        <w:rPr>
          <w:rFonts w:asciiTheme="minorBidi" w:hAnsiTheme="minorBidi"/>
          <w:rtl/>
          <w:lang w:val="en-GB"/>
        </w:rPr>
      </w:pPr>
    </w:p>
    <w:p w14:paraId="333C3426" w14:textId="77777777" w:rsidR="00FE2D56" w:rsidRPr="00BB6C96" w:rsidRDefault="00FE2D56" w:rsidP="00D31DC4">
      <w:pPr>
        <w:bidi w:val="0"/>
        <w:rPr>
          <w:rFonts w:asciiTheme="minorBidi" w:hAnsiTheme="minorBidi"/>
          <w:rtl/>
        </w:rPr>
      </w:pPr>
    </w:p>
    <w:p w14:paraId="27A95BCA" w14:textId="77777777" w:rsidR="003067DC" w:rsidRPr="00BB6C96" w:rsidRDefault="003067DC" w:rsidP="00D31DC4">
      <w:pPr>
        <w:pStyle w:val="Default"/>
        <w:rPr>
          <w:rFonts w:asciiTheme="minorBidi" w:hAnsiTheme="minorBidi" w:cstheme="minorBidi"/>
        </w:rPr>
      </w:pPr>
    </w:p>
    <w:p w14:paraId="1034E6B3" w14:textId="77777777" w:rsidR="0027738F" w:rsidRPr="00BB6C96" w:rsidRDefault="0027738F" w:rsidP="00D31DC4">
      <w:pPr>
        <w:pStyle w:val="Default"/>
        <w:rPr>
          <w:rFonts w:asciiTheme="minorBidi" w:hAnsiTheme="minorBidi" w:cstheme="minorBidi"/>
          <w:color w:val="auto"/>
          <w:sz w:val="28"/>
          <w:szCs w:val="28"/>
        </w:rPr>
      </w:pPr>
    </w:p>
    <w:p w14:paraId="58831A6C" w14:textId="77777777" w:rsidR="0027738F" w:rsidRPr="00BB6C96" w:rsidRDefault="0027738F" w:rsidP="00D31DC4">
      <w:pPr>
        <w:pStyle w:val="Default"/>
        <w:rPr>
          <w:rFonts w:asciiTheme="minorBidi" w:hAnsiTheme="minorBidi" w:cstheme="minorBidi"/>
          <w:color w:val="auto"/>
          <w:sz w:val="28"/>
          <w:szCs w:val="28"/>
        </w:rPr>
      </w:pPr>
    </w:p>
    <w:p w14:paraId="38998052" w14:textId="77777777" w:rsidR="0027738F" w:rsidRPr="00BB6C96" w:rsidRDefault="0027738F" w:rsidP="00D31DC4">
      <w:pPr>
        <w:pStyle w:val="Default"/>
        <w:rPr>
          <w:rFonts w:asciiTheme="minorBidi" w:hAnsiTheme="minorBidi" w:cstheme="minorBidi"/>
          <w:color w:val="auto"/>
          <w:sz w:val="28"/>
          <w:szCs w:val="28"/>
        </w:rPr>
      </w:pPr>
    </w:p>
    <w:p w14:paraId="4087E0D5" w14:textId="77777777" w:rsidR="001222E1" w:rsidRDefault="001222E1" w:rsidP="001222E1">
      <w:pPr>
        <w:pStyle w:val="Default"/>
        <w:spacing w:line="360" w:lineRule="auto"/>
        <w:ind w:left="372" w:right="360"/>
        <w:jc w:val="both"/>
        <w:rPr>
          <w:rFonts w:asciiTheme="minorBidi" w:hAnsiTheme="minorBidi" w:cstheme="minorBidi"/>
          <w:b/>
          <w:bCs/>
          <w:sz w:val="20"/>
          <w:szCs w:val="20"/>
        </w:rPr>
      </w:pPr>
    </w:p>
    <w:p w14:paraId="403A8341" w14:textId="1FC415DF" w:rsidR="00F65FE9" w:rsidRPr="00BB6C96" w:rsidRDefault="00F65FE9" w:rsidP="001222E1">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lastRenderedPageBreak/>
        <w:t>C</w:t>
      </w:r>
      <w:r w:rsidR="004909E2" w:rsidRPr="00BB6C96">
        <w:rPr>
          <w:rFonts w:asciiTheme="minorBidi" w:hAnsiTheme="minorBidi" w:cstheme="minorBidi"/>
          <w:b/>
          <w:bCs/>
          <w:sz w:val="20"/>
          <w:szCs w:val="20"/>
        </w:rPr>
        <w:t>ontext</w:t>
      </w:r>
      <w:r w:rsidRPr="00BB6C96">
        <w:rPr>
          <w:rFonts w:asciiTheme="minorBidi" w:hAnsiTheme="minorBidi" w:cstheme="minorBidi"/>
          <w:b/>
          <w:bCs/>
          <w:sz w:val="20"/>
          <w:szCs w:val="20"/>
        </w:rPr>
        <w:t>/B</w:t>
      </w:r>
      <w:r w:rsidR="004909E2" w:rsidRPr="00BB6C96">
        <w:rPr>
          <w:rFonts w:asciiTheme="minorBidi" w:hAnsiTheme="minorBidi" w:cstheme="minorBidi"/>
          <w:b/>
          <w:bCs/>
          <w:sz w:val="20"/>
          <w:szCs w:val="20"/>
        </w:rPr>
        <w:t>ackground</w:t>
      </w:r>
    </w:p>
    <w:p w14:paraId="1FCA2A8F" w14:textId="77777777" w:rsidR="001176E7" w:rsidRPr="00BB6C96" w:rsidRDefault="001176E7" w:rsidP="00D31DC4">
      <w:pPr>
        <w:bidi w:val="0"/>
        <w:spacing w:after="120"/>
        <w:ind w:left="372" w:right="360"/>
        <w:jc w:val="lowKashida"/>
        <w:rPr>
          <w:rFonts w:asciiTheme="minorBidi" w:hAnsiTheme="minorBidi"/>
          <w:sz w:val="20"/>
          <w:szCs w:val="20"/>
        </w:rPr>
      </w:pPr>
      <w:r w:rsidRPr="00BB6C96">
        <w:rPr>
          <w:rFonts w:asciiTheme="minorBidi" w:hAnsiTheme="minorBidi"/>
          <w:sz w:val="20"/>
          <w:szCs w:val="20"/>
        </w:rPr>
        <w:t xml:space="preserve">PCDCR is a civil non-profitable organization established in August 1998 as an investment of distinguished efforts exerted by a group of Palestinian youth highly motivated and ambitious to develop a Palestinian model promotes democratic principles and modern conflict resolution alternatives. </w:t>
      </w:r>
    </w:p>
    <w:p w14:paraId="43D6C3A5" w14:textId="77777777" w:rsidR="000E39BC" w:rsidRPr="00BB6C96" w:rsidRDefault="000E39BC" w:rsidP="00D31DC4">
      <w:pPr>
        <w:bidi w:val="0"/>
        <w:spacing w:after="120"/>
        <w:ind w:left="372" w:right="360"/>
        <w:jc w:val="lowKashida"/>
        <w:rPr>
          <w:rFonts w:asciiTheme="minorBidi" w:hAnsiTheme="minorBidi"/>
          <w:sz w:val="20"/>
          <w:szCs w:val="20"/>
        </w:rPr>
      </w:pPr>
      <w:r w:rsidRPr="00BB6C96">
        <w:rPr>
          <w:rFonts w:asciiTheme="minorBidi" w:hAnsiTheme="minorBidi"/>
          <w:sz w:val="20"/>
          <w:szCs w:val="20"/>
        </w:rPr>
        <w:t xml:space="preserve">PCDCR is operating overall the governorates of the Occupied Palestinian Territory (oPt) to mitigate the deteriorated political, psychosocial, cultural and economic situations of the Palestinian people in the oPt. This deteriorated situation resulted from the implications of the Israel's ongoing occupation since many decades and its violations, and the 13-year-old internal Palestinian division. </w:t>
      </w:r>
    </w:p>
    <w:p w14:paraId="161D27A4" w14:textId="77777777" w:rsidR="001176E7" w:rsidRPr="00BB6C96" w:rsidRDefault="001176E7" w:rsidP="00D31DC4">
      <w:pPr>
        <w:bidi w:val="0"/>
        <w:spacing w:after="120"/>
        <w:ind w:left="372" w:right="360"/>
        <w:jc w:val="lowKashida"/>
        <w:rPr>
          <w:rFonts w:asciiTheme="minorBidi" w:hAnsiTheme="minorBidi"/>
          <w:sz w:val="20"/>
          <w:szCs w:val="20"/>
        </w:rPr>
      </w:pPr>
      <w:r w:rsidRPr="00BB6C96">
        <w:rPr>
          <w:rFonts w:asciiTheme="minorBidi" w:hAnsiTheme="minorBidi"/>
          <w:sz w:val="20"/>
          <w:szCs w:val="20"/>
        </w:rPr>
        <w:t xml:space="preserve">Within such circumstances, the political hate speech reached the peak in 2007, which resulted in armed fight/confrontation between Fateh, and Hamas leaving 600 killed persons and thousands of injured from both parties. Since 2008, PCDCR worked towards preserving the civic peace striving to create a convergence of views between the disputed parties. A multiplicity of interventions was undertaken at the national level adopting the Bottom-Up approach including drafting the Strategic National Reconciliation Program and a transitional protocol where more than 320,000 persons had agreed upon and signed. Later on, it was submitted to the leaders of the 2 disputed parties. The document included part about eliminating hate speech and incitement of hatred. In order to mobilize the community with all its categories to influence the 2 parties towards reconciliation; mass demonstrations organized. A variety of activities have been conducted towards reconciliation on both social and political level involving social figures, head of families&amp; clans, youth, women community activists and student faction activists. All the efforts exerted by the Palestinian civil society, political parties, independent figures to achieve the national reconciliation went unheeded, and the Palestinian internal division is still ongoing and Palestinians still far away from achieving the national reconciliation. However, PCDCR learned that political hate speech is a cause and result of the current Palestinian situation. It was the reason behind escalating the events toward armed confrontation between Fateh and Hamas, and it is a result of the division between the two parties where each of them uses hate speech to fuel community incitement, devoting the divide and restricting freedom of expression. </w:t>
      </w:r>
    </w:p>
    <w:p w14:paraId="77867952" w14:textId="77777777" w:rsidR="001176E7" w:rsidRPr="00BB6C96" w:rsidRDefault="001176E7" w:rsidP="00D31DC4">
      <w:pPr>
        <w:bidi w:val="0"/>
        <w:spacing w:after="120"/>
        <w:ind w:left="372" w:right="360"/>
        <w:jc w:val="lowKashida"/>
        <w:rPr>
          <w:rFonts w:asciiTheme="minorBidi" w:hAnsiTheme="minorBidi"/>
          <w:sz w:val="20"/>
          <w:szCs w:val="20"/>
        </w:rPr>
      </w:pPr>
      <w:r w:rsidRPr="00BB6C96">
        <w:rPr>
          <w:rFonts w:asciiTheme="minorBidi" w:hAnsiTheme="minorBidi"/>
          <w:sz w:val="20"/>
          <w:szCs w:val="20"/>
        </w:rPr>
        <w:t xml:space="preserve">On the other hand, PCDCR is working with people with disabilities and women through women rights and empowerment program since 2007, it received thousands of cases related to violence against women and gender-based violence, PCDCR concluded that hate speech based on gender and disability is a main cause of domestic violence and family disputes. </w:t>
      </w:r>
    </w:p>
    <w:p w14:paraId="05A47B14" w14:textId="77777777" w:rsidR="000E39BC" w:rsidRPr="00BB6C96" w:rsidRDefault="000E39BC" w:rsidP="00D31DC4">
      <w:pPr>
        <w:bidi w:val="0"/>
        <w:spacing w:after="120"/>
        <w:ind w:left="372" w:right="360"/>
        <w:jc w:val="lowKashida"/>
        <w:rPr>
          <w:rFonts w:asciiTheme="minorBidi" w:hAnsiTheme="minorBidi"/>
          <w:sz w:val="20"/>
          <w:szCs w:val="20"/>
        </w:rPr>
      </w:pPr>
      <w:r w:rsidRPr="00BB6C96">
        <w:rPr>
          <w:rFonts w:asciiTheme="minorBidi" w:hAnsiTheme="minorBidi"/>
          <w:sz w:val="20"/>
          <w:szCs w:val="20"/>
        </w:rPr>
        <w:t>In response to this deteriorated situation of Palestinians, and based on the rich experience of PCDCR in addressing democracy in general, participation, accountability, media, freedom of expression and enhancing civic peace in particular for almost 15 years on both local and national levels; PCDCR is currently implementing a project titled “</w:t>
      </w:r>
      <w:r w:rsidRPr="00BB6C96">
        <w:rPr>
          <w:rFonts w:asciiTheme="minorBidi" w:hAnsiTheme="minorBidi"/>
          <w:b/>
          <w:bCs/>
          <w:i/>
          <w:iCs/>
          <w:sz w:val="20"/>
          <w:szCs w:val="20"/>
        </w:rPr>
        <w:t>Protective environment from hate speech and supportive for the freedom of expression in GS&amp;WB</w:t>
      </w:r>
      <w:r w:rsidRPr="00BB6C96">
        <w:rPr>
          <w:rFonts w:asciiTheme="minorBidi" w:hAnsiTheme="minorBidi"/>
          <w:sz w:val="20"/>
          <w:szCs w:val="20"/>
        </w:rPr>
        <w:t>” funded by the EU by investing PCDCR’s experiences to combat hate speech based on political affiliation, gender and disability and enhance freedom of expression to strengthen the opportunities of achieving the civic peace in Palestine.</w:t>
      </w:r>
    </w:p>
    <w:p w14:paraId="1212705B" w14:textId="77777777" w:rsidR="000E39BC" w:rsidRPr="00BB6C96" w:rsidRDefault="000E39BC" w:rsidP="00D31DC4">
      <w:pPr>
        <w:pStyle w:val="Default"/>
        <w:ind w:left="372" w:right="360"/>
        <w:jc w:val="both"/>
        <w:rPr>
          <w:rFonts w:asciiTheme="minorBidi" w:hAnsiTheme="minorBidi" w:cstheme="minorBidi"/>
          <w:sz w:val="20"/>
          <w:szCs w:val="20"/>
        </w:rPr>
      </w:pPr>
      <w:r w:rsidRPr="00BB6C96">
        <w:rPr>
          <w:rFonts w:asciiTheme="minorBidi" w:hAnsiTheme="minorBidi" w:cstheme="minorBidi"/>
          <w:b/>
          <w:bCs/>
          <w:sz w:val="20"/>
          <w:szCs w:val="20"/>
        </w:rPr>
        <w:t>Project Overall objective</w:t>
      </w:r>
      <w:r w:rsidRPr="00BB6C96">
        <w:rPr>
          <w:rFonts w:asciiTheme="minorBidi" w:hAnsiTheme="minorBidi" w:cstheme="minorBidi"/>
          <w:sz w:val="20"/>
          <w:szCs w:val="20"/>
        </w:rPr>
        <w:t>: To contribute effectively in developing a protective environment from hate speech and supportive for freedom of expression and social peace in GS&amp;WB through community-based mechanisms and sustainable functioning structures.</w:t>
      </w:r>
    </w:p>
    <w:p w14:paraId="686D0E79" w14:textId="77777777" w:rsidR="000E39BC" w:rsidRPr="00BB6C96" w:rsidRDefault="000E39BC" w:rsidP="00D31DC4">
      <w:pPr>
        <w:pStyle w:val="Default"/>
        <w:ind w:left="372" w:right="360"/>
        <w:jc w:val="both"/>
        <w:rPr>
          <w:rFonts w:asciiTheme="minorBidi" w:hAnsiTheme="minorBidi" w:cstheme="minorBidi"/>
          <w:b/>
          <w:bCs/>
          <w:sz w:val="20"/>
          <w:szCs w:val="20"/>
        </w:rPr>
      </w:pPr>
    </w:p>
    <w:p w14:paraId="3AD139BC" w14:textId="77777777" w:rsidR="000E39BC" w:rsidRPr="00BB6C96" w:rsidRDefault="000E39BC" w:rsidP="00D31DC4">
      <w:pPr>
        <w:pStyle w:val="Default"/>
        <w:ind w:left="372" w:right="372"/>
        <w:jc w:val="both"/>
        <w:rPr>
          <w:rFonts w:asciiTheme="minorBidi" w:hAnsiTheme="minorBidi" w:cstheme="minorBidi"/>
          <w:sz w:val="20"/>
          <w:szCs w:val="20"/>
        </w:rPr>
      </w:pPr>
      <w:r w:rsidRPr="00BB6C96">
        <w:rPr>
          <w:rFonts w:asciiTheme="minorBidi" w:hAnsiTheme="minorBidi" w:cstheme="minorBidi"/>
          <w:b/>
          <w:bCs/>
          <w:sz w:val="20"/>
          <w:szCs w:val="20"/>
        </w:rPr>
        <w:t>Specific objective</w:t>
      </w:r>
      <w:r w:rsidRPr="00BB6C96">
        <w:rPr>
          <w:rFonts w:asciiTheme="minorBidi" w:hAnsiTheme="minorBidi" w:cstheme="minorBidi"/>
          <w:sz w:val="20"/>
          <w:szCs w:val="20"/>
        </w:rPr>
        <w:t>: By end of 2022, institutionalizing community participation regarding counteracting hate speech and enhancing freedom of expression in GS&amp;WB.</w:t>
      </w:r>
    </w:p>
    <w:p w14:paraId="07A0ABDB" w14:textId="77777777" w:rsidR="000E39BC" w:rsidRPr="00BB6C96" w:rsidRDefault="000E39BC" w:rsidP="00D31DC4">
      <w:pPr>
        <w:pStyle w:val="Default"/>
        <w:ind w:left="372" w:right="372"/>
        <w:jc w:val="both"/>
        <w:rPr>
          <w:rFonts w:asciiTheme="minorBidi" w:hAnsiTheme="minorBidi" w:cstheme="minorBidi"/>
          <w:sz w:val="20"/>
          <w:szCs w:val="20"/>
        </w:rPr>
      </w:pPr>
    </w:p>
    <w:p w14:paraId="39ED99C5" w14:textId="77777777" w:rsidR="000E39BC" w:rsidRPr="00BB6C96" w:rsidRDefault="000E39BC" w:rsidP="00D31DC4">
      <w:pPr>
        <w:pStyle w:val="Default"/>
        <w:ind w:left="372" w:right="372"/>
        <w:jc w:val="both"/>
        <w:rPr>
          <w:rFonts w:asciiTheme="minorBidi" w:hAnsiTheme="minorBidi" w:cstheme="minorBidi"/>
          <w:b/>
          <w:bCs/>
          <w:sz w:val="20"/>
          <w:szCs w:val="20"/>
        </w:rPr>
      </w:pPr>
      <w:r w:rsidRPr="00BB6C96">
        <w:rPr>
          <w:rFonts w:asciiTheme="minorBidi" w:hAnsiTheme="minorBidi" w:cstheme="minorBidi"/>
          <w:b/>
          <w:bCs/>
          <w:sz w:val="20"/>
          <w:szCs w:val="20"/>
        </w:rPr>
        <w:t xml:space="preserve">Objectives of the Assignment: </w:t>
      </w:r>
    </w:p>
    <w:p w14:paraId="2AAF822B" w14:textId="145D295F" w:rsidR="00F14343" w:rsidRPr="00BB6C96" w:rsidRDefault="008D3F70" w:rsidP="00BB6C96">
      <w:pPr>
        <w:bidi w:val="0"/>
        <w:ind w:left="360" w:right="372"/>
        <w:jc w:val="both"/>
        <w:rPr>
          <w:rFonts w:asciiTheme="minorBidi" w:hAnsiTheme="minorBidi"/>
          <w:sz w:val="20"/>
          <w:szCs w:val="20"/>
          <w:rtl/>
        </w:rPr>
      </w:pPr>
      <w:r w:rsidRPr="00BB6C96">
        <w:rPr>
          <w:rFonts w:asciiTheme="minorBidi" w:hAnsiTheme="minorBidi"/>
          <w:sz w:val="20"/>
          <w:szCs w:val="20"/>
        </w:rPr>
        <w:t xml:space="preserve">PCDCR is </w:t>
      </w:r>
      <w:r w:rsidR="0005231D" w:rsidRPr="00BB6C96">
        <w:rPr>
          <w:rFonts w:asciiTheme="minorBidi" w:hAnsiTheme="minorBidi"/>
          <w:sz w:val="20"/>
          <w:szCs w:val="20"/>
        </w:rPr>
        <w:t>seeking for</w:t>
      </w:r>
      <w:r w:rsidRPr="00BB6C96">
        <w:rPr>
          <w:rFonts w:asciiTheme="minorBidi" w:hAnsiTheme="minorBidi"/>
          <w:sz w:val="20"/>
          <w:szCs w:val="20"/>
        </w:rPr>
        <w:t xml:space="preserve"> high quality consultancy services to </w:t>
      </w:r>
      <w:r w:rsidR="000E39BC" w:rsidRPr="00BB6C96">
        <w:rPr>
          <w:rFonts w:asciiTheme="minorBidi" w:hAnsiTheme="minorBidi"/>
          <w:sz w:val="20"/>
          <w:szCs w:val="20"/>
        </w:rPr>
        <w:t>d</w:t>
      </w:r>
      <w:r w:rsidR="0005231D" w:rsidRPr="00BB6C96">
        <w:rPr>
          <w:rFonts w:asciiTheme="minorBidi" w:hAnsiTheme="minorBidi"/>
          <w:sz w:val="20"/>
          <w:szCs w:val="20"/>
        </w:rPr>
        <w:t xml:space="preserve">esign </w:t>
      </w:r>
      <w:r w:rsidR="000E39BC" w:rsidRPr="00BB6C96">
        <w:rPr>
          <w:rFonts w:asciiTheme="minorBidi" w:hAnsiTheme="minorBidi"/>
          <w:sz w:val="20"/>
          <w:szCs w:val="20"/>
        </w:rPr>
        <w:t>t</w:t>
      </w:r>
      <w:r w:rsidR="0005231D" w:rsidRPr="00BB6C96">
        <w:rPr>
          <w:rFonts w:asciiTheme="minorBidi" w:hAnsiTheme="minorBidi"/>
          <w:sz w:val="20"/>
          <w:szCs w:val="20"/>
        </w:rPr>
        <w:t>heoretical</w:t>
      </w:r>
      <w:r w:rsidR="00F14343" w:rsidRPr="00BB6C96">
        <w:rPr>
          <w:rFonts w:asciiTheme="minorBidi" w:hAnsiTheme="minorBidi"/>
          <w:sz w:val="20"/>
          <w:szCs w:val="20"/>
        </w:rPr>
        <w:t xml:space="preserve"> reference manual on hate speech “hate speech: content, causes and </w:t>
      </w:r>
      <w:r w:rsidR="0005231D" w:rsidRPr="00BB6C96">
        <w:rPr>
          <w:rFonts w:asciiTheme="minorBidi" w:hAnsiTheme="minorBidi"/>
          <w:sz w:val="20"/>
          <w:szCs w:val="20"/>
        </w:rPr>
        <w:t>risks</w:t>
      </w:r>
      <w:r w:rsidR="000E39BC" w:rsidRPr="00BB6C96">
        <w:rPr>
          <w:rFonts w:asciiTheme="minorBidi" w:hAnsiTheme="minorBidi"/>
          <w:sz w:val="20"/>
          <w:szCs w:val="20"/>
        </w:rPr>
        <w:t>”</w:t>
      </w:r>
      <w:r w:rsidR="0005231D" w:rsidRPr="00BB6C96">
        <w:rPr>
          <w:rFonts w:asciiTheme="minorBidi" w:hAnsiTheme="minorBidi"/>
          <w:sz w:val="20"/>
          <w:szCs w:val="20"/>
        </w:rPr>
        <w:t>.</w:t>
      </w:r>
      <w:r w:rsidR="00BB6C96" w:rsidRPr="00BB6C96">
        <w:rPr>
          <w:rFonts w:asciiTheme="minorBidi" w:hAnsiTheme="minorBidi"/>
          <w:sz w:val="20"/>
          <w:szCs w:val="20"/>
        </w:rPr>
        <w:t xml:space="preserve"> </w:t>
      </w:r>
      <w:r w:rsidR="00F14343" w:rsidRPr="00BB6C96">
        <w:rPr>
          <w:rFonts w:asciiTheme="minorBidi" w:hAnsiTheme="minorBidi"/>
          <w:sz w:val="20"/>
          <w:szCs w:val="20"/>
        </w:rPr>
        <w:t xml:space="preserve">The purpose of this manual is to identify hate speech, incitement of racial hatred and discrimination based on political affiliation, gender and disability. </w:t>
      </w:r>
    </w:p>
    <w:p w14:paraId="616064AD" w14:textId="2BCD3492" w:rsidR="00F14343" w:rsidRDefault="00F14343" w:rsidP="00D31DC4">
      <w:pPr>
        <w:bidi w:val="0"/>
        <w:ind w:left="360" w:right="372"/>
        <w:jc w:val="both"/>
        <w:rPr>
          <w:rFonts w:asciiTheme="minorBidi" w:hAnsiTheme="minorBidi"/>
          <w:sz w:val="20"/>
          <w:szCs w:val="20"/>
        </w:rPr>
      </w:pPr>
      <w:r w:rsidRPr="00BB6C96">
        <w:rPr>
          <w:rFonts w:asciiTheme="minorBidi" w:hAnsiTheme="minorBidi"/>
          <w:sz w:val="20"/>
          <w:szCs w:val="20"/>
        </w:rPr>
        <w:t>Th</w:t>
      </w:r>
      <w:r w:rsidR="008D4965">
        <w:rPr>
          <w:rFonts w:asciiTheme="minorBidi" w:hAnsiTheme="minorBidi"/>
          <w:sz w:val="20"/>
          <w:szCs w:val="20"/>
        </w:rPr>
        <w:t>e</w:t>
      </w:r>
      <w:r w:rsidRPr="00BB6C96">
        <w:rPr>
          <w:rFonts w:asciiTheme="minorBidi" w:hAnsiTheme="minorBidi"/>
          <w:sz w:val="20"/>
          <w:szCs w:val="20"/>
        </w:rPr>
        <w:t xml:space="preserve"> manual will answer a range of questions about what is hate speech, vocabulary of hate speech, who are victims of hate speech, what to do if you encountered hate speech, what are the rights of hate speech victims, which legal protection against hate speech does exist, who is liable for hate speech, who investigates hate speech, which law applies to hate speech, what are the penalties for the guilty </w:t>
      </w:r>
      <w:r w:rsidRPr="00BB6C96">
        <w:rPr>
          <w:rFonts w:asciiTheme="minorBidi" w:hAnsiTheme="minorBidi"/>
          <w:sz w:val="20"/>
          <w:szCs w:val="20"/>
        </w:rPr>
        <w:lastRenderedPageBreak/>
        <w:t xml:space="preserve">of hate speech, what is freedom of expression, what are restrictions in freedom of expression. This manual will act as a reference for the project team. </w:t>
      </w:r>
    </w:p>
    <w:p w14:paraId="5AEE31C5" w14:textId="77777777" w:rsidR="008D4965" w:rsidRPr="00BB6C96" w:rsidRDefault="008D4965" w:rsidP="008D4965">
      <w:pPr>
        <w:bidi w:val="0"/>
        <w:ind w:left="360" w:right="372"/>
        <w:jc w:val="both"/>
        <w:rPr>
          <w:rFonts w:asciiTheme="minorBidi" w:hAnsiTheme="minorBidi"/>
          <w:sz w:val="20"/>
          <w:szCs w:val="20"/>
        </w:rPr>
      </w:pPr>
      <w:r w:rsidRPr="00BB6C96">
        <w:rPr>
          <w:rFonts w:asciiTheme="minorBidi" w:hAnsiTheme="minorBidi"/>
          <w:sz w:val="20"/>
          <w:szCs w:val="20"/>
        </w:rPr>
        <w:t>It is worth mentioning that this manual will be unprecedented and the first of its kind in Palestine.</w:t>
      </w:r>
    </w:p>
    <w:p w14:paraId="4A033CB4" w14:textId="722902CB" w:rsidR="00E90552" w:rsidRPr="00BB6C96" w:rsidRDefault="007107FB"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Scope of Work</w:t>
      </w:r>
    </w:p>
    <w:p w14:paraId="793CA8E4" w14:textId="1C0304F2" w:rsidR="00E90552" w:rsidRPr="00BB6C96" w:rsidRDefault="0005231D" w:rsidP="00BB6C96">
      <w:pPr>
        <w:bidi w:val="0"/>
        <w:ind w:left="360" w:right="353"/>
        <w:jc w:val="both"/>
        <w:rPr>
          <w:rFonts w:asciiTheme="minorBidi" w:hAnsiTheme="minorBidi"/>
          <w:sz w:val="20"/>
          <w:szCs w:val="20"/>
        </w:rPr>
      </w:pPr>
      <w:r w:rsidRPr="00BB6C96">
        <w:rPr>
          <w:rFonts w:asciiTheme="minorBidi" w:hAnsiTheme="minorBidi"/>
          <w:sz w:val="20"/>
          <w:szCs w:val="20"/>
        </w:rPr>
        <w:t>The consultant</w:t>
      </w:r>
      <w:r w:rsidR="00E90552" w:rsidRPr="00BB6C96">
        <w:rPr>
          <w:rFonts w:asciiTheme="minorBidi" w:hAnsiTheme="minorBidi"/>
          <w:sz w:val="20"/>
          <w:szCs w:val="20"/>
        </w:rPr>
        <w:t xml:space="preserve"> will design </w:t>
      </w:r>
      <w:r w:rsidRPr="00BB6C96">
        <w:rPr>
          <w:rFonts w:asciiTheme="minorBidi" w:hAnsiTheme="minorBidi"/>
          <w:sz w:val="20"/>
          <w:szCs w:val="20"/>
        </w:rPr>
        <w:t>the manual</w:t>
      </w:r>
      <w:r w:rsidR="008B546E" w:rsidRPr="00BB6C96">
        <w:rPr>
          <w:rFonts w:asciiTheme="minorBidi" w:hAnsiTheme="minorBidi"/>
          <w:sz w:val="20"/>
          <w:szCs w:val="20"/>
        </w:rPr>
        <w:t xml:space="preserve"> </w:t>
      </w:r>
      <w:r w:rsidR="00BB6C96" w:rsidRPr="00BB6C96">
        <w:rPr>
          <w:rFonts w:asciiTheme="minorBidi" w:hAnsiTheme="minorBidi"/>
          <w:sz w:val="20"/>
          <w:szCs w:val="20"/>
        </w:rPr>
        <w:t>(in</w:t>
      </w:r>
      <w:r w:rsidR="008B546E" w:rsidRPr="00BB6C96">
        <w:rPr>
          <w:rFonts w:asciiTheme="minorBidi" w:hAnsiTheme="minorBidi"/>
          <w:sz w:val="20"/>
          <w:szCs w:val="20"/>
        </w:rPr>
        <w:t xml:space="preserve"> </w:t>
      </w:r>
      <w:r w:rsidR="00BB6C96" w:rsidRPr="00BB6C96">
        <w:rPr>
          <w:rFonts w:asciiTheme="minorBidi" w:hAnsiTheme="minorBidi"/>
          <w:sz w:val="20"/>
          <w:szCs w:val="20"/>
        </w:rPr>
        <w:t>Arabic) to</w:t>
      </w:r>
      <w:r w:rsidR="00E90552" w:rsidRPr="00BB6C96">
        <w:rPr>
          <w:rFonts w:asciiTheme="minorBidi" w:hAnsiTheme="minorBidi"/>
          <w:sz w:val="20"/>
          <w:szCs w:val="20"/>
        </w:rPr>
        <w:t xml:space="preserve"> make it </w:t>
      </w:r>
      <w:r w:rsidR="008B546E" w:rsidRPr="00BB6C96">
        <w:rPr>
          <w:rFonts w:asciiTheme="minorBidi" w:hAnsiTheme="minorBidi"/>
          <w:sz w:val="20"/>
          <w:szCs w:val="20"/>
        </w:rPr>
        <w:t>a</w:t>
      </w:r>
      <w:r w:rsidR="008D4965">
        <w:rPr>
          <w:rFonts w:asciiTheme="minorBidi" w:hAnsiTheme="minorBidi"/>
          <w:sz w:val="20"/>
          <w:szCs w:val="20"/>
        </w:rPr>
        <w:t>s a</w:t>
      </w:r>
      <w:r w:rsidR="008B546E" w:rsidRPr="00BB6C96">
        <w:rPr>
          <w:rFonts w:asciiTheme="minorBidi" w:hAnsiTheme="minorBidi"/>
          <w:sz w:val="20"/>
          <w:szCs w:val="20"/>
        </w:rPr>
        <w:t xml:space="preserve"> reference to the hate speech </w:t>
      </w:r>
      <w:r w:rsidR="00BB6C96" w:rsidRPr="00BB6C96">
        <w:rPr>
          <w:rFonts w:asciiTheme="minorBidi" w:hAnsiTheme="minorBidi"/>
          <w:sz w:val="20"/>
          <w:szCs w:val="20"/>
        </w:rPr>
        <w:t>watchers’</w:t>
      </w:r>
      <w:r w:rsidR="008B546E" w:rsidRPr="00BB6C96">
        <w:rPr>
          <w:rFonts w:asciiTheme="minorBidi" w:hAnsiTheme="minorBidi"/>
          <w:sz w:val="20"/>
          <w:szCs w:val="20"/>
        </w:rPr>
        <w:t xml:space="preserve"> </w:t>
      </w:r>
      <w:r w:rsidR="00BB6C96" w:rsidRPr="00BB6C96">
        <w:rPr>
          <w:rFonts w:asciiTheme="minorBidi" w:hAnsiTheme="minorBidi"/>
          <w:sz w:val="20"/>
          <w:szCs w:val="20"/>
        </w:rPr>
        <w:t>team.</w:t>
      </w:r>
      <w:r w:rsidR="008B546E" w:rsidRPr="00BB6C96">
        <w:rPr>
          <w:rFonts w:asciiTheme="minorBidi" w:hAnsiTheme="minorBidi"/>
          <w:sz w:val="20"/>
          <w:szCs w:val="20"/>
        </w:rPr>
        <w:t xml:space="preserve">  </w:t>
      </w:r>
      <w:r w:rsidR="00E90552" w:rsidRPr="00BB6C96">
        <w:rPr>
          <w:rFonts w:asciiTheme="minorBidi" w:hAnsiTheme="minorBidi"/>
          <w:sz w:val="20"/>
          <w:szCs w:val="20"/>
        </w:rPr>
        <w:t xml:space="preserve"> </w:t>
      </w:r>
    </w:p>
    <w:p w14:paraId="27283B6D" w14:textId="77777777" w:rsidR="00E90552" w:rsidRPr="00BB6C96" w:rsidRDefault="0005231D" w:rsidP="00BB6C96">
      <w:pPr>
        <w:bidi w:val="0"/>
        <w:ind w:left="360" w:right="353"/>
        <w:jc w:val="both"/>
        <w:rPr>
          <w:rFonts w:asciiTheme="minorBidi" w:hAnsiTheme="minorBidi"/>
          <w:sz w:val="20"/>
          <w:szCs w:val="20"/>
        </w:rPr>
      </w:pPr>
      <w:r w:rsidRPr="00BB6C96">
        <w:rPr>
          <w:rFonts w:asciiTheme="minorBidi" w:hAnsiTheme="minorBidi"/>
          <w:sz w:val="20"/>
          <w:szCs w:val="20"/>
        </w:rPr>
        <w:t>Following</w:t>
      </w:r>
      <w:r w:rsidR="00E90552" w:rsidRPr="00BB6C96">
        <w:rPr>
          <w:rFonts w:asciiTheme="minorBidi" w:hAnsiTheme="minorBidi"/>
          <w:sz w:val="20"/>
          <w:szCs w:val="20"/>
        </w:rPr>
        <w:t xml:space="preserve"> specific tasks and time </w:t>
      </w:r>
      <w:r w:rsidR="002C0129" w:rsidRPr="00BB6C96">
        <w:rPr>
          <w:rFonts w:asciiTheme="minorBidi" w:hAnsiTheme="minorBidi"/>
          <w:sz w:val="20"/>
          <w:szCs w:val="20"/>
        </w:rPr>
        <w:t>frame:</w:t>
      </w:r>
      <w:r w:rsidR="00E90552" w:rsidRPr="00BB6C96">
        <w:rPr>
          <w:rFonts w:asciiTheme="minorBidi" w:hAnsiTheme="minorBidi"/>
          <w:sz w:val="20"/>
          <w:szCs w:val="20"/>
        </w:rPr>
        <w:t xml:space="preserve"> </w:t>
      </w:r>
    </w:p>
    <w:p w14:paraId="4D7C7D2B" w14:textId="632D1FD7" w:rsidR="00E90552" w:rsidRPr="00BB6C96" w:rsidRDefault="00E90552" w:rsidP="00BB6C96">
      <w:pPr>
        <w:pStyle w:val="ListParagraph"/>
        <w:numPr>
          <w:ilvl w:val="0"/>
          <w:numId w:val="10"/>
        </w:numPr>
        <w:bidi w:val="0"/>
        <w:ind w:left="360" w:right="353" w:firstLine="0"/>
        <w:jc w:val="both"/>
        <w:rPr>
          <w:rFonts w:asciiTheme="minorBidi" w:hAnsiTheme="minorBidi"/>
          <w:sz w:val="20"/>
          <w:szCs w:val="20"/>
        </w:rPr>
      </w:pPr>
      <w:r w:rsidRPr="00BB6C96">
        <w:rPr>
          <w:rFonts w:asciiTheme="minorBidi" w:hAnsiTheme="minorBidi"/>
          <w:sz w:val="20"/>
          <w:szCs w:val="20"/>
        </w:rPr>
        <w:t xml:space="preserve">The first draft will be </w:t>
      </w:r>
      <w:r w:rsidR="00BB6C96" w:rsidRPr="00BB6C96">
        <w:rPr>
          <w:rFonts w:asciiTheme="minorBidi" w:hAnsiTheme="minorBidi"/>
          <w:sz w:val="20"/>
          <w:szCs w:val="20"/>
        </w:rPr>
        <w:t>shared with</w:t>
      </w:r>
      <w:r w:rsidRPr="00BB6C96">
        <w:rPr>
          <w:rFonts w:asciiTheme="minorBidi" w:hAnsiTheme="minorBidi"/>
          <w:sz w:val="20"/>
          <w:szCs w:val="20"/>
        </w:rPr>
        <w:t xml:space="preserve"> PCDCR 2</w:t>
      </w:r>
      <w:r w:rsidR="0063608A">
        <w:rPr>
          <w:rFonts w:asciiTheme="minorBidi" w:hAnsiTheme="minorBidi"/>
          <w:sz w:val="20"/>
          <w:szCs w:val="20"/>
        </w:rPr>
        <w:t xml:space="preserve">5 </w:t>
      </w:r>
      <w:r w:rsidRPr="00BB6C96">
        <w:rPr>
          <w:rFonts w:asciiTheme="minorBidi" w:hAnsiTheme="minorBidi"/>
          <w:sz w:val="20"/>
          <w:szCs w:val="20"/>
        </w:rPr>
        <w:t xml:space="preserve">days </w:t>
      </w:r>
      <w:r w:rsidR="008D4965">
        <w:rPr>
          <w:rFonts w:asciiTheme="minorBidi" w:hAnsiTheme="minorBidi"/>
          <w:sz w:val="20"/>
          <w:szCs w:val="20"/>
        </w:rPr>
        <w:t>a</w:t>
      </w:r>
      <w:r w:rsidRPr="00BB6C96">
        <w:rPr>
          <w:rFonts w:asciiTheme="minorBidi" w:hAnsiTheme="minorBidi"/>
          <w:sz w:val="20"/>
          <w:szCs w:val="20"/>
        </w:rPr>
        <w:t>fter accepting the technical and financial offer</w:t>
      </w:r>
      <w:r w:rsidR="008D4965">
        <w:rPr>
          <w:rFonts w:asciiTheme="minorBidi" w:hAnsiTheme="minorBidi"/>
          <w:sz w:val="20"/>
          <w:szCs w:val="20"/>
        </w:rPr>
        <w:t>.</w:t>
      </w:r>
      <w:r w:rsidRPr="00BB6C96">
        <w:rPr>
          <w:rFonts w:asciiTheme="minorBidi" w:hAnsiTheme="minorBidi"/>
          <w:sz w:val="20"/>
          <w:szCs w:val="20"/>
        </w:rPr>
        <w:t xml:space="preserve"> </w:t>
      </w:r>
    </w:p>
    <w:p w14:paraId="3BDAB9C8" w14:textId="6A9C3EBD" w:rsidR="00E90552" w:rsidRPr="00BB6C96" w:rsidRDefault="00E90552" w:rsidP="0063608A">
      <w:pPr>
        <w:pStyle w:val="ListParagraph"/>
        <w:numPr>
          <w:ilvl w:val="0"/>
          <w:numId w:val="10"/>
        </w:numPr>
        <w:bidi w:val="0"/>
        <w:ind w:right="353"/>
        <w:jc w:val="both"/>
        <w:rPr>
          <w:rFonts w:asciiTheme="minorBidi" w:hAnsiTheme="minorBidi"/>
          <w:sz w:val="20"/>
          <w:szCs w:val="20"/>
        </w:rPr>
      </w:pPr>
      <w:r w:rsidRPr="00BB6C96">
        <w:rPr>
          <w:rFonts w:asciiTheme="minorBidi" w:hAnsiTheme="minorBidi"/>
          <w:sz w:val="20"/>
          <w:szCs w:val="20"/>
        </w:rPr>
        <w:t xml:space="preserve">The consultant </w:t>
      </w:r>
      <w:r w:rsidR="00C82D0D">
        <w:rPr>
          <w:rFonts w:asciiTheme="minorBidi" w:hAnsiTheme="minorBidi"/>
          <w:sz w:val="20"/>
          <w:szCs w:val="20"/>
        </w:rPr>
        <w:t>will discuss the first draft with</w:t>
      </w:r>
      <w:r w:rsidR="008B546E" w:rsidRPr="00BB6C96">
        <w:rPr>
          <w:rFonts w:asciiTheme="minorBidi" w:hAnsiTheme="minorBidi"/>
          <w:sz w:val="20"/>
          <w:szCs w:val="20"/>
        </w:rPr>
        <w:t xml:space="preserve"> </w:t>
      </w:r>
      <w:r w:rsidR="0063608A" w:rsidRPr="00BB6C96">
        <w:rPr>
          <w:rFonts w:asciiTheme="minorBidi" w:hAnsiTheme="minorBidi"/>
          <w:sz w:val="20"/>
          <w:szCs w:val="20"/>
        </w:rPr>
        <w:t>PCDCR</w:t>
      </w:r>
      <w:r w:rsidR="0063608A">
        <w:rPr>
          <w:rFonts w:asciiTheme="minorBidi" w:hAnsiTheme="minorBidi" w:hint="cs"/>
          <w:sz w:val="20"/>
          <w:szCs w:val="20"/>
          <w:rtl/>
        </w:rPr>
        <w:t xml:space="preserve"> </w:t>
      </w:r>
      <w:r w:rsidR="0063608A">
        <w:rPr>
          <w:rFonts w:asciiTheme="minorBidi" w:hAnsiTheme="minorBidi"/>
          <w:sz w:val="20"/>
          <w:szCs w:val="20"/>
        </w:rPr>
        <w:t>within</w:t>
      </w:r>
      <w:r w:rsidR="0063608A" w:rsidRPr="0063608A">
        <w:rPr>
          <w:rFonts w:asciiTheme="minorBidi" w:hAnsiTheme="minorBidi"/>
          <w:sz w:val="20"/>
          <w:szCs w:val="20"/>
        </w:rPr>
        <w:t xml:space="preserve"> a week of submitting the first </w:t>
      </w:r>
      <w:r w:rsidR="0063608A">
        <w:rPr>
          <w:rFonts w:asciiTheme="minorBidi" w:hAnsiTheme="minorBidi"/>
          <w:sz w:val="20"/>
          <w:szCs w:val="20"/>
        </w:rPr>
        <w:t>draft</w:t>
      </w:r>
      <w:r w:rsidR="00C82D0D">
        <w:rPr>
          <w:rFonts w:asciiTheme="minorBidi" w:hAnsiTheme="minorBidi"/>
          <w:sz w:val="20"/>
          <w:szCs w:val="20"/>
        </w:rPr>
        <w:t>, then modifying it as approved</w:t>
      </w:r>
      <w:r w:rsidR="0005231D" w:rsidRPr="00BB6C96">
        <w:rPr>
          <w:rFonts w:asciiTheme="minorBidi" w:hAnsiTheme="minorBidi"/>
          <w:sz w:val="20"/>
          <w:szCs w:val="20"/>
        </w:rPr>
        <w:t>.</w:t>
      </w:r>
    </w:p>
    <w:p w14:paraId="5115FB5B" w14:textId="7AB9B565" w:rsidR="008B546E" w:rsidRPr="00BB6C96" w:rsidRDefault="008B546E" w:rsidP="00BB6C96">
      <w:pPr>
        <w:pStyle w:val="ListParagraph"/>
        <w:numPr>
          <w:ilvl w:val="0"/>
          <w:numId w:val="10"/>
        </w:numPr>
        <w:bidi w:val="0"/>
        <w:ind w:left="360" w:right="353" w:firstLine="0"/>
        <w:jc w:val="both"/>
        <w:rPr>
          <w:rFonts w:asciiTheme="minorBidi" w:hAnsiTheme="minorBidi"/>
          <w:sz w:val="20"/>
          <w:szCs w:val="20"/>
        </w:rPr>
      </w:pPr>
      <w:r w:rsidRPr="00BB6C96">
        <w:rPr>
          <w:rFonts w:asciiTheme="minorBidi" w:hAnsiTheme="minorBidi"/>
          <w:sz w:val="20"/>
          <w:szCs w:val="20"/>
        </w:rPr>
        <w:t xml:space="preserve">The final version of the manual will be </w:t>
      </w:r>
      <w:r w:rsidR="00BB6C96" w:rsidRPr="00BB6C96">
        <w:rPr>
          <w:rFonts w:asciiTheme="minorBidi" w:hAnsiTheme="minorBidi"/>
          <w:sz w:val="20"/>
          <w:szCs w:val="20"/>
        </w:rPr>
        <w:t>shared with</w:t>
      </w:r>
      <w:r w:rsidRPr="00BB6C96">
        <w:rPr>
          <w:rFonts w:asciiTheme="minorBidi" w:hAnsiTheme="minorBidi"/>
          <w:sz w:val="20"/>
          <w:szCs w:val="20"/>
        </w:rPr>
        <w:t xml:space="preserve"> PCDCR </w:t>
      </w:r>
      <w:r w:rsidR="0063608A">
        <w:rPr>
          <w:rFonts w:asciiTheme="minorBidi" w:hAnsiTheme="minorBidi"/>
          <w:sz w:val="20"/>
          <w:szCs w:val="20"/>
        </w:rPr>
        <w:t>15</w:t>
      </w:r>
      <w:r w:rsidRPr="00BB6C96">
        <w:rPr>
          <w:rFonts w:asciiTheme="minorBidi" w:hAnsiTheme="minorBidi"/>
          <w:sz w:val="20"/>
          <w:szCs w:val="20"/>
        </w:rPr>
        <w:t xml:space="preserve"> days </w:t>
      </w:r>
      <w:r w:rsidR="00C82D0D">
        <w:rPr>
          <w:rFonts w:asciiTheme="minorBidi" w:hAnsiTheme="minorBidi"/>
          <w:sz w:val="20"/>
          <w:szCs w:val="20"/>
        </w:rPr>
        <w:t>a</w:t>
      </w:r>
      <w:r w:rsidRPr="00BB6C96">
        <w:rPr>
          <w:rFonts w:asciiTheme="minorBidi" w:hAnsiTheme="minorBidi"/>
          <w:sz w:val="20"/>
          <w:szCs w:val="20"/>
        </w:rPr>
        <w:t xml:space="preserve">fter </w:t>
      </w:r>
      <w:r w:rsidR="0063608A">
        <w:rPr>
          <w:rFonts w:asciiTheme="minorBidi" w:hAnsiTheme="minorBidi"/>
          <w:sz w:val="20"/>
          <w:szCs w:val="20"/>
        </w:rPr>
        <w:t>discussing it with PCDCR</w:t>
      </w:r>
      <w:r w:rsidR="00C82D0D">
        <w:rPr>
          <w:rFonts w:asciiTheme="minorBidi" w:hAnsiTheme="minorBidi"/>
          <w:sz w:val="20"/>
          <w:szCs w:val="20"/>
        </w:rPr>
        <w:t>.</w:t>
      </w:r>
    </w:p>
    <w:p w14:paraId="5358B9C2" w14:textId="77777777" w:rsidR="00054002" w:rsidRPr="00BB6C96" w:rsidRDefault="00054002" w:rsidP="00D31DC4">
      <w:pPr>
        <w:pStyle w:val="Default"/>
        <w:ind w:left="360"/>
        <w:jc w:val="both"/>
        <w:rPr>
          <w:rFonts w:asciiTheme="minorBidi" w:hAnsiTheme="minorBidi" w:cstheme="minorBidi"/>
          <w:sz w:val="22"/>
          <w:szCs w:val="22"/>
        </w:rPr>
      </w:pPr>
    </w:p>
    <w:p w14:paraId="0DDB304E" w14:textId="77777777" w:rsidR="00054002" w:rsidRPr="00BB6C96" w:rsidRDefault="00054002"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 xml:space="preserve">Qualifications and Experience </w:t>
      </w:r>
    </w:p>
    <w:p w14:paraId="2CD8D83C" w14:textId="5876230C" w:rsidR="00054002" w:rsidRPr="00BB6C96" w:rsidRDefault="00054002" w:rsidP="00D31DC4">
      <w:pPr>
        <w:pStyle w:val="Default"/>
        <w:ind w:left="360"/>
        <w:jc w:val="both"/>
        <w:rPr>
          <w:rFonts w:asciiTheme="minorBidi" w:hAnsiTheme="minorBidi" w:cstheme="minorBidi"/>
          <w:color w:val="auto"/>
          <w:sz w:val="20"/>
          <w:szCs w:val="20"/>
        </w:rPr>
      </w:pPr>
      <w:r w:rsidRPr="00BB6C96">
        <w:rPr>
          <w:rFonts w:asciiTheme="minorBidi" w:hAnsiTheme="minorBidi" w:cstheme="minorBidi"/>
          <w:color w:val="auto"/>
          <w:sz w:val="20"/>
          <w:szCs w:val="20"/>
        </w:rPr>
        <w:t xml:space="preserve">The </w:t>
      </w:r>
      <w:r w:rsidR="002C0129" w:rsidRPr="00BB6C96">
        <w:rPr>
          <w:rFonts w:asciiTheme="minorBidi" w:hAnsiTheme="minorBidi" w:cstheme="minorBidi"/>
          <w:color w:val="auto"/>
          <w:sz w:val="20"/>
          <w:szCs w:val="20"/>
        </w:rPr>
        <w:t>national consultant with</w:t>
      </w:r>
      <w:r w:rsidRPr="00BB6C96">
        <w:rPr>
          <w:rFonts w:asciiTheme="minorBidi" w:hAnsiTheme="minorBidi" w:cstheme="minorBidi"/>
          <w:color w:val="auto"/>
          <w:sz w:val="20"/>
          <w:szCs w:val="20"/>
        </w:rPr>
        <w:t xml:space="preserve"> the following experience </w:t>
      </w:r>
      <w:r w:rsidR="00BB6C96" w:rsidRPr="00BB6C96">
        <w:rPr>
          <w:rFonts w:asciiTheme="minorBidi" w:hAnsiTheme="minorBidi" w:cstheme="minorBidi"/>
          <w:color w:val="auto"/>
          <w:sz w:val="20"/>
          <w:szCs w:val="20"/>
        </w:rPr>
        <w:t>is</w:t>
      </w:r>
      <w:r w:rsidRPr="00BB6C96">
        <w:rPr>
          <w:rFonts w:asciiTheme="minorBidi" w:hAnsiTheme="minorBidi" w:cstheme="minorBidi"/>
          <w:color w:val="auto"/>
          <w:sz w:val="20"/>
          <w:szCs w:val="20"/>
        </w:rPr>
        <w:t xml:space="preserve"> welcome to apply: </w:t>
      </w:r>
    </w:p>
    <w:p w14:paraId="15EC3C9B" w14:textId="5C3980CE" w:rsidR="00054002" w:rsidRPr="00BB6C96" w:rsidRDefault="00054002" w:rsidP="00D31DC4">
      <w:pPr>
        <w:pStyle w:val="Default"/>
        <w:spacing w:after="53"/>
        <w:ind w:left="360"/>
        <w:jc w:val="both"/>
        <w:rPr>
          <w:rFonts w:asciiTheme="minorBidi" w:hAnsiTheme="minorBidi" w:cstheme="minorBidi"/>
          <w:color w:val="auto"/>
          <w:sz w:val="20"/>
          <w:szCs w:val="20"/>
        </w:rPr>
      </w:pPr>
      <w:r w:rsidRPr="00BB6C96">
        <w:rPr>
          <w:rFonts w:asciiTheme="minorBidi" w:hAnsiTheme="minorBidi" w:cstheme="minorBidi"/>
          <w:color w:val="auto"/>
          <w:sz w:val="20"/>
          <w:szCs w:val="20"/>
        </w:rPr>
        <w:t>a) Advanced University Degree in law</w:t>
      </w:r>
      <w:r w:rsidR="00BB6C96" w:rsidRPr="00BB6C96">
        <w:rPr>
          <w:rFonts w:asciiTheme="minorBidi" w:hAnsiTheme="minorBidi" w:cstheme="minorBidi"/>
          <w:color w:val="auto"/>
          <w:sz w:val="20"/>
          <w:szCs w:val="20"/>
        </w:rPr>
        <w:t>,</w:t>
      </w:r>
      <w:r w:rsidRPr="00BB6C96">
        <w:rPr>
          <w:rFonts w:asciiTheme="minorBidi" w:hAnsiTheme="minorBidi" w:cstheme="minorBidi"/>
          <w:color w:val="auto"/>
          <w:sz w:val="20"/>
          <w:szCs w:val="20"/>
        </w:rPr>
        <w:t xml:space="preserve"> </w:t>
      </w:r>
      <w:r w:rsidR="00223902" w:rsidRPr="00BB6C96">
        <w:rPr>
          <w:rFonts w:asciiTheme="minorBidi" w:hAnsiTheme="minorBidi" w:cstheme="minorBidi"/>
          <w:color w:val="auto"/>
          <w:sz w:val="20"/>
          <w:szCs w:val="20"/>
        </w:rPr>
        <w:t xml:space="preserve">political since </w:t>
      </w:r>
      <w:r w:rsidR="00BB6C96" w:rsidRPr="00BB6C96">
        <w:rPr>
          <w:rFonts w:asciiTheme="minorBidi" w:hAnsiTheme="minorBidi" w:cstheme="minorBidi"/>
          <w:color w:val="auto"/>
          <w:sz w:val="20"/>
          <w:szCs w:val="20"/>
        </w:rPr>
        <w:t>sociology or</w:t>
      </w:r>
      <w:r w:rsidRPr="00BB6C96">
        <w:rPr>
          <w:rFonts w:asciiTheme="minorBidi" w:hAnsiTheme="minorBidi" w:cstheme="minorBidi"/>
          <w:color w:val="auto"/>
          <w:sz w:val="20"/>
          <w:szCs w:val="20"/>
        </w:rPr>
        <w:t xml:space="preserve"> other related disciplines. </w:t>
      </w:r>
    </w:p>
    <w:p w14:paraId="22DDD2BD" w14:textId="1C01A4C3" w:rsidR="00054002" w:rsidRPr="00BB6C96" w:rsidRDefault="00054002" w:rsidP="00D31DC4">
      <w:pPr>
        <w:pStyle w:val="Default"/>
        <w:spacing w:after="53"/>
        <w:ind w:left="360"/>
        <w:jc w:val="both"/>
        <w:rPr>
          <w:rFonts w:asciiTheme="minorBidi" w:hAnsiTheme="minorBidi" w:cstheme="minorBidi"/>
          <w:sz w:val="22"/>
          <w:szCs w:val="22"/>
        </w:rPr>
      </w:pPr>
      <w:r w:rsidRPr="00BB6C96">
        <w:rPr>
          <w:rFonts w:asciiTheme="minorBidi" w:hAnsiTheme="minorBidi" w:cstheme="minorBidi"/>
          <w:color w:val="auto"/>
          <w:sz w:val="20"/>
          <w:szCs w:val="20"/>
        </w:rPr>
        <w:t xml:space="preserve">g) Good experience in </w:t>
      </w:r>
      <w:r w:rsidR="008B546E" w:rsidRPr="00BB6C96">
        <w:rPr>
          <w:rFonts w:asciiTheme="minorBidi" w:hAnsiTheme="minorBidi" w:cstheme="minorBidi"/>
          <w:color w:val="auto"/>
          <w:sz w:val="20"/>
          <w:szCs w:val="20"/>
        </w:rPr>
        <w:t xml:space="preserve">designing </w:t>
      </w:r>
      <w:r w:rsidR="00BB6C96" w:rsidRPr="00BB6C96">
        <w:rPr>
          <w:rFonts w:asciiTheme="minorBidi" w:hAnsiTheme="minorBidi" w:cstheme="minorBidi"/>
          <w:color w:val="auto"/>
          <w:sz w:val="20"/>
          <w:szCs w:val="20"/>
        </w:rPr>
        <w:t>manuals</w:t>
      </w:r>
      <w:r w:rsidR="00BB6C96" w:rsidRPr="00BB6C96">
        <w:rPr>
          <w:rFonts w:asciiTheme="minorBidi" w:hAnsiTheme="minorBidi" w:cstheme="minorBidi"/>
          <w:sz w:val="22"/>
          <w:szCs w:val="22"/>
        </w:rPr>
        <w:t>.</w:t>
      </w:r>
    </w:p>
    <w:p w14:paraId="32EA5AA1" w14:textId="77777777" w:rsidR="00EF1575" w:rsidRPr="00BB6C96" w:rsidRDefault="00EF1575" w:rsidP="00D31DC4">
      <w:pPr>
        <w:pStyle w:val="Default"/>
        <w:ind w:left="360"/>
        <w:jc w:val="both"/>
        <w:rPr>
          <w:rFonts w:asciiTheme="minorBidi" w:hAnsiTheme="minorBidi" w:cstheme="minorBidi"/>
          <w:sz w:val="22"/>
          <w:szCs w:val="22"/>
        </w:rPr>
      </w:pPr>
    </w:p>
    <w:p w14:paraId="63A38E47" w14:textId="4E415E2B" w:rsidR="00EF1575" w:rsidRPr="00BB6C96" w:rsidRDefault="0037171D"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Expenses</w:t>
      </w:r>
    </w:p>
    <w:p w14:paraId="1496380D" w14:textId="2EF5C45A" w:rsidR="00EF1575" w:rsidRPr="00BB6C96" w:rsidRDefault="00EF1575" w:rsidP="00BB6C96">
      <w:pPr>
        <w:pStyle w:val="Default"/>
        <w:ind w:left="360" w:right="353"/>
        <w:jc w:val="both"/>
        <w:rPr>
          <w:rFonts w:asciiTheme="minorBidi" w:hAnsiTheme="minorBidi" w:cstheme="minorBidi"/>
          <w:color w:val="auto"/>
          <w:sz w:val="20"/>
          <w:szCs w:val="20"/>
        </w:rPr>
      </w:pPr>
      <w:r w:rsidRPr="00BB6C96">
        <w:rPr>
          <w:rFonts w:asciiTheme="minorBidi" w:hAnsiTheme="minorBidi" w:cstheme="minorBidi"/>
          <w:color w:val="auto"/>
          <w:sz w:val="20"/>
          <w:szCs w:val="20"/>
        </w:rPr>
        <w:t xml:space="preserve">PCDCR shall pay the consultancy fee to the consultant as agreed between both the parties by contract agreement. </w:t>
      </w:r>
      <w:r w:rsidR="0037171D" w:rsidRPr="00BB6C96">
        <w:rPr>
          <w:rFonts w:asciiTheme="minorBidi" w:hAnsiTheme="minorBidi" w:cstheme="minorBidi"/>
          <w:color w:val="auto"/>
          <w:sz w:val="20"/>
          <w:szCs w:val="20"/>
        </w:rPr>
        <w:t>The</w:t>
      </w:r>
      <w:r w:rsidRPr="00BB6C96">
        <w:rPr>
          <w:rFonts w:asciiTheme="minorBidi" w:hAnsiTheme="minorBidi" w:cstheme="minorBidi"/>
          <w:color w:val="auto"/>
          <w:sz w:val="20"/>
          <w:szCs w:val="20"/>
        </w:rPr>
        <w:t xml:space="preserve"> </w:t>
      </w:r>
      <w:r w:rsidR="00C82D0D">
        <w:rPr>
          <w:rFonts w:asciiTheme="minorBidi" w:hAnsiTheme="minorBidi" w:cstheme="minorBidi"/>
          <w:color w:val="auto"/>
          <w:sz w:val="20"/>
          <w:szCs w:val="20"/>
        </w:rPr>
        <w:t>e</w:t>
      </w:r>
      <w:r w:rsidR="002C0129" w:rsidRPr="00BB6C96">
        <w:rPr>
          <w:rFonts w:asciiTheme="minorBidi" w:hAnsiTheme="minorBidi" w:cstheme="minorBidi"/>
          <w:color w:val="auto"/>
          <w:sz w:val="20"/>
          <w:szCs w:val="20"/>
        </w:rPr>
        <w:t>xpenses being</w:t>
      </w:r>
      <w:r w:rsidRPr="00BB6C96">
        <w:rPr>
          <w:rFonts w:asciiTheme="minorBidi" w:hAnsiTheme="minorBidi" w:cstheme="minorBidi"/>
          <w:color w:val="auto"/>
          <w:sz w:val="20"/>
          <w:szCs w:val="20"/>
        </w:rPr>
        <w:t xml:space="preserve"> paid upon completion of all previously outlined </w:t>
      </w:r>
      <w:r w:rsidR="00BB6C96" w:rsidRPr="00BB6C96">
        <w:rPr>
          <w:rFonts w:asciiTheme="minorBidi" w:hAnsiTheme="minorBidi" w:cstheme="minorBidi"/>
          <w:color w:val="auto"/>
          <w:sz w:val="20"/>
          <w:szCs w:val="20"/>
        </w:rPr>
        <w:t>tasks.</w:t>
      </w:r>
    </w:p>
    <w:p w14:paraId="61F100AB" w14:textId="77777777" w:rsidR="00C47258" w:rsidRPr="00BB6C96" w:rsidRDefault="00C47258" w:rsidP="00D31DC4">
      <w:pPr>
        <w:pStyle w:val="Default"/>
        <w:ind w:left="360"/>
        <w:jc w:val="both"/>
        <w:rPr>
          <w:rFonts w:asciiTheme="minorBidi" w:hAnsiTheme="minorBidi" w:cstheme="minorBidi"/>
          <w:color w:val="auto"/>
          <w:sz w:val="20"/>
          <w:szCs w:val="20"/>
        </w:rPr>
      </w:pPr>
    </w:p>
    <w:p w14:paraId="75B397EE" w14:textId="77777777" w:rsidR="00C47258" w:rsidRPr="00BB6C96" w:rsidRDefault="00C47258"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 xml:space="preserve">Institutional Arrangements </w:t>
      </w:r>
    </w:p>
    <w:p w14:paraId="05D87050" w14:textId="069A58B8" w:rsidR="0037171D" w:rsidRPr="00BB6C96" w:rsidRDefault="00C47258" w:rsidP="00F57BD0">
      <w:pPr>
        <w:pStyle w:val="Default"/>
        <w:numPr>
          <w:ilvl w:val="0"/>
          <w:numId w:val="13"/>
        </w:numPr>
        <w:spacing w:before="240"/>
        <w:jc w:val="both"/>
        <w:rPr>
          <w:rFonts w:asciiTheme="minorBidi" w:hAnsiTheme="minorBidi" w:cstheme="minorBidi"/>
          <w:color w:val="auto"/>
          <w:sz w:val="20"/>
          <w:szCs w:val="20"/>
        </w:rPr>
      </w:pPr>
      <w:r w:rsidRPr="00BB6C96">
        <w:rPr>
          <w:rFonts w:asciiTheme="minorBidi" w:hAnsiTheme="minorBidi" w:cstheme="minorBidi"/>
          <w:color w:val="auto"/>
          <w:sz w:val="20"/>
          <w:szCs w:val="20"/>
        </w:rPr>
        <w:t xml:space="preserve">The </w:t>
      </w:r>
      <w:r w:rsidR="0037171D" w:rsidRPr="00BB6C96">
        <w:rPr>
          <w:rFonts w:asciiTheme="minorBidi" w:hAnsiTheme="minorBidi" w:cstheme="minorBidi"/>
          <w:color w:val="auto"/>
          <w:sz w:val="20"/>
          <w:szCs w:val="20"/>
        </w:rPr>
        <w:t>consultant shall</w:t>
      </w:r>
      <w:r w:rsidRPr="00BB6C96">
        <w:rPr>
          <w:rFonts w:asciiTheme="minorBidi" w:hAnsiTheme="minorBidi" w:cstheme="minorBidi"/>
          <w:color w:val="auto"/>
          <w:sz w:val="20"/>
          <w:szCs w:val="20"/>
        </w:rPr>
        <w:t xml:space="preserve"> work in close with </w:t>
      </w:r>
      <w:r w:rsidR="0037171D" w:rsidRPr="00BB6C96">
        <w:rPr>
          <w:rFonts w:asciiTheme="minorBidi" w:hAnsiTheme="minorBidi" w:cstheme="minorBidi"/>
          <w:color w:val="auto"/>
          <w:sz w:val="20"/>
          <w:szCs w:val="20"/>
        </w:rPr>
        <w:t>PCDCR,</w:t>
      </w:r>
      <w:r w:rsidRPr="00BB6C96">
        <w:rPr>
          <w:rFonts w:asciiTheme="minorBidi" w:hAnsiTheme="minorBidi" w:cstheme="minorBidi"/>
          <w:color w:val="auto"/>
          <w:sz w:val="20"/>
          <w:szCs w:val="20"/>
        </w:rPr>
        <w:t xml:space="preserve"> </w:t>
      </w:r>
      <w:r w:rsidR="00BB6C96" w:rsidRPr="00BB6C96">
        <w:rPr>
          <w:rFonts w:asciiTheme="minorBidi" w:hAnsiTheme="minorBidi" w:cstheme="minorBidi"/>
          <w:color w:val="auto"/>
          <w:sz w:val="20"/>
          <w:szCs w:val="20"/>
        </w:rPr>
        <w:t>coordinators and</w:t>
      </w:r>
      <w:r w:rsidRPr="00BB6C96">
        <w:rPr>
          <w:rFonts w:asciiTheme="minorBidi" w:hAnsiTheme="minorBidi" w:cstheme="minorBidi"/>
          <w:color w:val="auto"/>
          <w:sz w:val="20"/>
          <w:szCs w:val="20"/>
        </w:rPr>
        <w:t xml:space="preserve"> other relevant key </w:t>
      </w:r>
      <w:r w:rsidR="00BB6C96" w:rsidRPr="00BB6C96">
        <w:rPr>
          <w:rFonts w:asciiTheme="minorBidi" w:hAnsiTheme="minorBidi" w:cstheme="minorBidi"/>
          <w:color w:val="auto"/>
          <w:sz w:val="20"/>
          <w:szCs w:val="20"/>
        </w:rPr>
        <w:t>persons.</w:t>
      </w:r>
    </w:p>
    <w:p w14:paraId="5B596170" w14:textId="6A04C48B" w:rsidR="00DF0966" w:rsidRPr="00BB6C96" w:rsidRDefault="00C47258" w:rsidP="00F57BD0">
      <w:pPr>
        <w:pStyle w:val="Default"/>
        <w:numPr>
          <w:ilvl w:val="0"/>
          <w:numId w:val="13"/>
        </w:numPr>
        <w:jc w:val="both"/>
        <w:rPr>
          <w:rFonts w:asciiTheme="minorBidi" w:hAnsiTheme="minorBidi" w:cstheme="minorBidi"/>
          <w:sz w:val="22"/>
          <w:szCs w:val="22"/>
        </w:rPr>
      </w:pPr>
      <w:r w:rsidRPr="00BB6C96">
        <w:rPr>
          <w:rFonts w:asciiTheme="minorBidi" w:hAnsiTheme="minorBidi" w:cstheme="minorBidi"/>
          <w:color w:val="auto"/>
          <w:sz w:val="20"/>
          <w:szCs w:val="20"/>
        </w:rPr>
        <w:t xml:space="preserve">The </w:t>
      </w:r>
      <w:r w:rsidR="00BB6C96" w:rsidRPr="00BB6C96">
        <w:rPr>
          <w:rFonts w:asciiTheme="minorBidi" w:hAnsiTheme="minorBidi" w:cstheme="minorBidi"/>
          <w:color w:val="auto"/>
          <w:sz w:val="20"/>
          <w:szCs w:val="20"/>
        </w:rPr>
        <w:t>consultant shall</w:t>
      </w:r>
      <w:r w:rsidR="00C82D0D">
        <w:rPr>
          <w:rFonts w:asciiTheme="minorBidi" w:hAnsiTheme="minorBidi" w:cstheme="minorBidi"/>
          <w:color w:val="auto"/>
          <w:sz w:val="20"/>
          <w:szCs w:val="20"/>
        </w:rPr>
        <w:t xml:space="preserve"> deliver the final version of the hate speech manual </w:t>
      </w:r>
      <w:r w:rsidR="00082463" w:rsidRPr="00BB6C96">
        <w:rPr>
          <w:rFonts w:asciiTheme="minorBidi" w:hAnsiTheme="minorBidi" w:cstheme="minorBidi"/>
          <w:color w:val="auto"/>
          <w:sz w:val="20"/>
          <w:szCs w:val="20"/>
        </w:rPr>
        <w:t xml:space="preserve">to </w:t>
      </w:r>
      <w:r w:rsidR="00BB6C96" w:rsidRPr="00BB6C96">
        <w:rPr>
          <w:rFonts w:asciiTheme="minorBidi" w:hAnsiTheme="minorBidi" w:cstheme="minorBidi"/>
          <w:color w:val="auto"/>
          <w:sz w:val="20"/>
          <w:szCs w:val="20"/>
        </w:rPr>
        <w:t>PCDCR</w:t>
      </w:r>
      <w:r w:rsidR="00BB6C96" w:rsidRPr="00BB6C96">
        <w:rPr>
          <w:rFonts w:asciiTheme="minorBidi" w:hAnsiTheme="minorBidi" w:cstheme="minorBidi"/>
          <w:sz w:val="22"/>
          <w:szCs w:val="22"/>
        </w:rPr>
        <w:t>.</w:t>
      </w:r>
      <w:r w:rsidRPr="00BB6C96">
        <w:rPr>
          <w:rFonts w:asciiTheme="minorBidi" w:hAnsiTheme="minorBidi" w:cstheme="minorBidi"/>
          <w:sz w:val="22"/>
          <w:szCs w:val="22"/>
        </w:rPr>
        <w:t xml:space="preserve"> </w:t>
      </w:r>
    </w:p>
    <w:p w14:paraId="0EFBDE42" w14:textId="77777777" w:rsidR="00DF0966" w:rsidRPr="00BB6C96" w:rsidRDefault="00DF0966" w:rsidP="00D31DC4">
      <w:pPr>
        <w:pStyle w:val="Default"/>
        <w:ind w:left="360"/>
        <w:jc w:val="both"/>
        <w:rPr>
          <w:rFonts w:asciiTheme="minorBidi" w:hAnsiTheme="minorBidi" w:cstheme="minorBidi"/>
          <w:sz w:val="22"/>
          <w:szCs w:val="22"/>
        </w:rPr>
      </w:pPr>
    </w:p>
    <w:p w14:paraId="6F8A31E9" w14:textId="7A6C5483" w:rsidR="00DF0966" w:rsidRPr="00BB6C96" w:rsidRDefault="00DF0966"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 xml:space="preserve">Submission of Application </w:t>
      </w:r>
    </w:p>
    <w:p w14:paraId="43E845A8" w14:textId="77777777" w:rsidR="00BB6C96" w:rsidRDefault="00BB6C96" w:rsidP="00D31DC4">
      <w:pPr>
        <w:pStyle w:val="Default"/>
        <w:ind w:left="360"/>
        <w:jc w:val="both"/>
        <w:rPr>
          <w:rFonts w:asciiTheme="minorBidi" w:hAnsiTheme="minorBidi" w:cstheme="minorBidi"/>
          <w:i/>
          <w:iCs/>
          <w:sz w:val="22"/>
          <w:szCs w:val="22"/>
          <w:u w:val="single"/>
        </w:rPr>
      </w:pPr>
    </w:p>
    <w:p w14:paraId="23A9B0BB" w14:textId="0FBC3FCD" w:rsidR="00DF0966" w:rsidRPr="00B232B6" w:rsidRDefault="00DF0966" w:rsidP="00D31DC4">
      <w:pPr>
        <w:pStyle w:val="Default"/>
        <w:ind w:left="360"/>
        <w:jc w:val="both"/>
        <w:rPr>
          <w:rFonts w:asciiTheme="minorBidi" w:hAnsiTheme="minorBidi" w:cstheme="minorBidi"/>
          <w:i/>
          <w:iCs/>
          <w:sz w:val="20"/>
          <w:szCs w:val="20"/>
          <w:u w:val="single"/>
        </w:rPr>
      </w:pPr>
      <w:r w:rsidRPr="00B232B6">
        <w:rPr>
          <w:rFonts w:asciiTheme="minorBidi" w:hAnsiTheme="minorBidi" w:cstheme="minorBidi"/>
          <w:i/>
          <w:iCs/>
          <w:sz w:val="20"/>
          <w:szCs w:val="20"/>
          <w:u w:val="single"/>
        </w:rPr>
        <w:t xml:space="preserve">Submission of package: </w:t>
      </w:r>
    </w:p>
    <w:p w14:paraId="3FEDBDCA" w14:textId="77777777" w:rsidR="00DF0966" w:rsidRPr="00BB6C96" w:rsidRDefault="00DF0966" w:rsidP="00D31DC4">
      <w:pPr>
        <w:pStyle w:val="Default"/>
        <w:ind w:left="360"/>
        <w:jc w:val="both"/>
        <w:rPr>
          <w:rFonts w:asciiTheme="minorBidi" w:hAnsiTheme="minorBidi" w:cstheme="minorBidi"/>
          <w:i/>
          <w:iCs/>
          <w:sz w:val="22"/>
          <w:szCs w:val="22"/>
          <w:u w:val="single"/>
        </w:rPr>
      </w:pPr>
    </w:p>
    <w:p w14:paraId="1E96CFA4" w14:textId="74A8B740" w:rsidR="00DF0966" w:rsidRPr="00BB6C96" w:rsidRDefault="006062F9" w:rsidP="00BB6C96">
      <w:pPr>
        <w:pStyle w:val="Default"/>
        <w:spacing w:after="53"/>
        <w:ind w:left="360" w:right="353"/>
        <w:jc w:val="both"/>
        <w:rPr>
          <w:rFonts w:asciiTheme="minorBidi" w:hAnsiTheme="minorBidi" w:cstheme="minorBidi"/>
          <w:sz w:val="20"/>
          <w:szCs w:val="20"/>
        </w:rPr>
      </w:pPr>
      <w:r w:rsidRPr="00BB6C96">
        <w:rPr>
          <w:rFonts w:asciiTheme="minorBidi" w:hAnsiTheme="minorBidi" w:cstheme="minorBidi"/>
          <w:sz w:val="20"/>
          <w:szCs w:val="20"/>
        </w:rPr>
        <w:t>a</w:t>
      </w:r>
      <w:r w:rsidR="00DF0966" w:rsidRPr="00BB6C96">
        <w:rPr>
          <w:rFonts w:asciiTheme="minorBidi" w:hAnsiTheme="minorBidi" w:cstheme="minorBidi"/>
          <w:sz w:val="20"/>
          <w:szCs w:val="20"/>
        </w:rPr>
        <w:t xml:space="preserve">) </w:t>
      </w:r>
      <w:r w:rsidR="00DF0966" w:rsidRPr="00BB6C96">
        <w:rPr>
          <w:rFonts w:asciiTheme="minorBidi" w:hAnsiTheme="minorBidi" w:cstheme="minorBidi"/>
          <w:color w:val="auto"/>
          <w:sz w:val="20"/>
          <w:szCs w:val="20"/>
        </w:rPr>
        <w:t xml:space="preserve">Personal CV, indicating all past experience from similar </w:t>
      </w:r>
      <w:r w:rsidR="00BB6C96" w:rsidRPr="00BB6C96">
        <w:rPr>
          <w:rFonts w:asciiTheme="minorBidi" w:hAnsiTheme="minorBidi" w:cstheme="minorBidi"/>
          <w:color w:val="auto"/>
          <w:sz w:val="20"/>
          <w:szCs w:val="20"/>
        </w:rPr>
        <w:t>experience,</w:t>
      </w:r>
      <w:r w:rsidR="00DF0966" w:rsidRPr="00BB6C96">
        <w:rPr>
          <w:rFonts w:asciiTheme="minorBidi" w:hAnsiTheme="minorBidi" w:cstheme="minorBidi"/>
          <w:color w:val="auto"/>
          <w:sz w:val="20"/>
          <w:szCs w:val="20"/>
        </w:rPr>
        <w:t xml:space="preserve"> as well as the contact details (email and </w:t>
      </w:r>
      <w:r w:rsidR="00BB6C96" w:rsidRPr="00BB6C96">
        <w:rPr>
          <w:rFonts w:asciiTheme="minorBidi" w:hAnsiTheme="minorBidi" w:cstheme="minorBidi"/>
          <w:color w:val="auto"/>
          <w:sz w:val="20"/>
          <w:szCs w:val="20"/>
        </w:rPr>
        <w:t>mobile number</w:t>
      </w:r>
      <w:r w:rsidR="00DF0966" w:rsidRPr="00BB6C96">
        <w:rPr>
          <w:rFonts w:asciiTheme="minorBidi" w:hAnsiTheme="minorBidi" w:cstheme="minorBidi"/>
          <w:color w:val="auto"/>
          <w:sz w:val="20"/>
          <w:szCs w:val="20"/>
        </w:rPr>
        <w:t>) and at least three (3) professional references;</w:t>
      </w:r>
      <w:r w:rsidR="00DF0966" w:rsidRPr="00BB6C96">
        <w:rPr>
          <w:rFonts w:asciiTheme="minorBidi" w:hAnsiTheme="minorBidi" w:cstheme="minorBidi"/>
          <w:sz w:val="20"/>
          <w:szCs w:val="20"/>
        </w:rPr>
        <w:t xml:space="preserve"> </w:t>
      </w:r>
    </w:p>
    <w:p w14:paraId="1AA89794" w14:textId="7D3A6E0F" w:rsidR="00DF0966" w:rsidRPr="00BB6C96" w:rsidRDefault="006062F9" w:rsidP="00BB6C96">
      <w:pPr>
        <w:pStyle w:val="Default"/>
        <w:spacing w:after="53"/>
        <w:ind w:left="360" w:right="353"/>
        <w:jc w:val="both"/>
        <w:rPr>
          <w:rFonts w:asciiTheme="minorBidi" w:hAnsiTheme="minorBidi" w:cstheme="minorBidi"/>
          <w:color w:val="auto"/>
          <w:sz w:val="20"/>
          <w:szCs w:val="20"/>
        </w:rPr>
      </w:pPr>
      <w:r w:rsidRPr="00BB6C96">
        <w:rPr>
          <w:rFonts w:asciiTheme="minorBidi" w:hAnsiTheme="minorBidi" w:cstheme="minorBidi"/>
          <w:sz w:val="20"/>
          <w:szCs w:val="20"/>
        </w:rPr>
        <w:t>b</w:t>
      </w:r>
      <w:r w:rsidR="00DF0966" w:rsidRPr="00BB6C96">
        <w:rPr>
          <w:rFonts w:asciiTheme="minorBidi" w:hAnsiTheme="minorBidi" w:cstheme="minorBidi"/>
          <w:sz w:val="20"/>
          <w:szCs w:val="20"/>
        </w:rPr>
        <w:t>)</w:t>
      </w:r>
      <w:r w:rsidR="00BB6C96">
        <w:rPr>
          <w:rFonts w:asciiTheme="minorBidi" w:hAnsiTheme="minorBidi" w:cstheme="minorBidi"/>
          <w:sz w:val="20"/>
          <w:szCs w:val="20"/>
        </w:rPr>
        <w:t xml:space="preserve"> </w:t>
      </w:r>
      <w:r w:rsidR="00BB6C96" w:rsidRPr="00BB6C96">
        <w:rPr>
          <w:rFonts w:asciiTheme="minorBidi" w:hAnsiTheme="minorBidi" w:cstheme="minorBidi"/>
          <w:b/>
          <w:bCs/>
          <w:sz w:val="20"/>
          <w:szCs w:val="20"/>
        </w:rPr>
        <w:t>T</w:t>
      </w:r>
      <w:r w:rsidR="007D3198" w:rsidRPr="00BB6C96">
        <w:rPr>
          <w:rFonts w:asciiTheme="minorBidi" w:hAnsiTheme="minorBidi" w:cstheme="minorBidi"/>
          <w:b/>
          <w:bCs/>
          <w:sz w:val="20"/>
          <w:szCs w:val="20"/>
        </w:rPr>
        <w:t xml:space="preserve">echnical </w:t>
      </w:r>
      <w:r w:rsidR="00BB6C96" w:rsidRPr="00BB6C96">
        <w:rPr>
          <w:rFonts w:asciiTheme="minorBidi" w:hAnsiTheme="minorBidi" w:cstheme="minorBidi"/>
          <w:b/>
          <w:bCs/>
          <w:sz w:val="20"/>
          <w:szCs w:val="20"/>
        </w:rPr>
        <w:t>proposal</w:t>
      </w:r>
      <w:r w:rsidR="00BB6C96" w:rsidRPr="00BB6C96">
        <w:rPr>
          <w:rFonts w:asciiTheme="minorBidi" w:hAnsiTheme="minorBidi" w:cstheme="minorBidi"/>
          <w:sz w:val="20"/>
          <w:szCs w:val="20"/>
        </w:rPr>
        <w:t>:</w:t>
      </w:r>
      <w:r w:rsidR="008B546E" w:rsidRPr="00BB6C96">
        <w:rPr>
          <w:rFonts w:asciiTheme="minorBidi" w:hAnsiTheme="minorBidi" w:cstheme="minorBidi"/>
          <w:sz w:val="20"/>
          <w:szCs w:val="20"/>
        </w:rPr>
        <w:t xml:space="preserve"> </w:t>
      </w:r>
      <w:r w:rsidR="008B546E" w:rsidRPr="00BB6C96">
        <w:rPr>
          <w:rFonts w:asciiTheme="minorBidi" w:hAnsiTheme="minorBidi" w:cstheme="minorBidi"/>
          <w:color w:val="auto"/>
          <w:sz w:val="20"/>
          <w:szCs w:val="20"/>
        </w:rPr>
        <w:t>covered all the theoretical and practical issue related to the hate speech</w:t>
      </w:r>
      <w:r w:rsidR="008B546E" w:rsidRPr="00BB6C96">
        <w:rPr>
          <w:rFonts w:asciiTheme="minorBidi" w:hAnsiTheme="minorBidi" w:cstheme="minorBidi"/>
          <w:sz w:val="20"/>
          <w:szCs w:val="20"/>
        </w:rPr>
        <w:t xml:space="preserve"> </w:t>
      </w:r>
      <w:r w:rsidR="0063608A">
        <w:rPr>
          <w:rFonts w:asciiTheme="minorBidi" w:hAnsiTheme="minorBidi" w:cstheme="minorBidi"/>
          <w:sz w:val="20"/>
          <w:szCs w:val="20"/>
        </w:rPr>
        <w:t xml:space="preserve">and freedom of expression </w:t>
      </w:r>
      <w:r w:rsidR="003868DB" w:rsidRPr="00BB6C96">
        <w:rPr>
          <w:rFonts w:asciiTheme="minorBidi" w:hAnsiTheme="minorBidi" w:cstheme="minorBidi"/>
          <w:color w:val="auto"/>
          <w:sz w:val="20"/>
          <w:szCs w:val="20"/>
        </w:rPr>
        <w:t>consider</w:t>
      </w:r>
      <w:r w:rsidR="00C82D0D">
        <w:rPr>
          <w:rFonts w:asciiTheme="minorBidi" w:hAnsiTheme="minorBidi" w:cstheme="minorBidi"/>
          <w:color w:val="auto"/>
          <w:sz w:val="20"/>
          <w:szCs w:val="20"/>
        </w:rPr>
        <w:t>ing</w:t>
      </w:r>
      <w:r w:rsidR="003868DB" w:rsidRPr="00BB6C96">
        <w:rPr>
          <w:rFonts w:asciiTheme="minorBidi" w:hAnsiTheme="minorBidi" w:cstheme="minorBidi"/>
          <w:color w:val="auto"/>
          <w:sz w:val="20"/>
          <w:szCs w:val="20"/>
        </w:rPr>
        <w:t xml:space="preserve"> the </w:t>
      </w:r>
      <w:r w:rsidR="00BB6C96" w:rsidRPr="00BB6C96">
        <w:rPr>
          <w:rFonts w:asciiTheme="minorBidi" w:hAnsiTheme="minorBidi" w:cstheme="minorBidi"/>
          <w:color w:val="auto"/>
          <w:sz w:val="20"/>
          <w:szCs w:val="20"/>
        </w:rPr>
        <w:t>Palestine context.</w:t>
      </w:r>
    </w:p>
    <w:p w14:paraId="50CBC9CD" w14:textId="56C88BC7" w:rsidR="002C0129" w:rsidRPr="00BB6C96" w:rsidRDefault="006062F9" w:rsidP="00BB6C96">
      <w:pPr>
        <w:autoSpaceDE w:val="0"/>
        <w:autoSpaceDN w:val="0"/>
        <w:bidi w:val="0"/>
        <w:adjustRightInd w:val="0"/>
        <w:ind w:left="360" w:right="353"/>
        <w:jc w:val="both"/>
        <w:rPr>
          <w:rFonts w:asciiTheme="minorBidi" w:hAnsiTheme="minorBidi"/>
          <w:sz w:val="20"/>
          <w:szCs w:val="20"/>
        </w:rPr>
      </w:pPr>
      <w:r w:rsidRPr="00BB6C96">
        <w:rPr>
          <w:rFonts w:asciiTheme="minorBidi" w:hAnsiTheme="minorBidi"/>
          <w:sz w:val="20"/>
          <w:szCs w:val="20"/>
        </w:rPr>
        <w:t>c</w:t>
      </w:r>
      <w:r w:rsidR="00DF0966" w:rsidRPr="00BB6C96">
        <w:rPr>
          <w:rFonts w:asciiTheme="minorBidi" w:hAnsiTheme="minorBidi"/>
          <w:sz w:val="20"/>
          <w:szCs w:val="20"/>
        </w:rPr>
        <w:t xml:space="preserve">) </w:t>
      </w:r>
      <w:r w:rsidR="00DF0966" w:rsidRPr="00BB6C96">
        <w:rPr>
          <w:rFonts w:asciiTheme="minorBidi" w:hAnsiTheme="minorBidi"/>
          <w:b/>
          <w:bCs/>
          <w:sz w:val="20"/>
          <w:szCs w:val="20"/>
        </w:rPr>
        <w:t xml:space="preserve">Financial </w:t>
      </w:r>
      <w:r w:rsidR="00BB6C96" w:rsidRPr="00BB6C96">
        <w:rPr>
          <w:rFonts w:asciiTheme="minorBidi" w:hAnsiTheme="minorBidi"/>
          <w:b/>
          <w:bCs/>
          <w:sz w:val="20"/>
          <w:szCs w:val="20"/>
        </w:rPr>
        <w:t>proposal</w:t>
      </w:r>
      <w:r w:rsidR="00BB6C96" w:rsidRPr="00BB6C96">
        <w:rPr>
          <w:rFonts w:asciiTheme="minorBidi" w:hAnsiTheme="minorBidi"/>
          <w:sz w:val="20"/>
          <w:szCs w:val="20"/>
        </w:rPr>
        <w:t>.</w:t>
      </w:r>
      <w:r w:rsidR="002C0129" w:rsidRPr="00BB6C96">
        <w:rPr>
          <w:rFonts w:asciiTheme="minorBidi" w:hAnsiTheme="minorBidi"/>
          <w:sz w:val="20"/>
          <w:szCs w:val="20"/>
        </w:rPr>
        <w:t xml:space="preserve"> The financial offer should be in Euro, and </w:t>
      </w:r>
      <w:r w:rsidR="00C82D0D">
        <w:rPr>
          <w:rFonts w:asciiTheme="minorBidi" w:hAnsiTheme="minorBidi"/>
          <w:sz w:val="20"/>
          <w:szCs w:val="20"/>
        </w:rPr>
        <w:t xml:space="preserve">including a </w:t>
      </w:r>
      <w:r w:rsidR="002C0129" w:rsidRPr="00BB6C96">
        <w:rPr>
          <w:rFonts w:asciiTheme="minorBidi" w:hAnsiTheme="minorBidi"/>
          <w:sz w:val="20"/>
          <w:szCs w:val="20"/>
        </w:rPr>
        <w:t xml:space="preserve">total lump sum amount. </w:t>
      </w:r>
    </w:p>
    <w:p w14:paraId="422BD3DA" w14:textId="3A7587A6" w:rsidR="005852AB" w:rsidRDefault="002C0129" w:rsidP="00505275">
      <w:pPr>
        <w:pStyle w:val="Default"/>
        <w:ind w:left="372" w:right="360"/>
        <w:rPr>
          <w:rFonts w:asciiTheme="minorBidi" w:hAnsiTheme="minorBidi"/>
          <w:sz w:val="20"/>
          <w:szCs w:val="20"/>
        </w:rPr>
      </w:pPr>
      <w:r w:rsidRPr="00BB6C96">
        <w:rPr>
          <w:rFonts w:asciiTheme="minorBidi" w:hAnsiTheme="minorBidi" w:cstheme="minorBidi"/>
          <w:sz w:val="20"/>
          <w:szCs w:val="20"/>
        </w:rPr>
        <w:t xml:space="preserve">The technical and financial offers should be enclosed in a sealed envelope </w:t>
      </w:r>
      <w:bookmarkStart w:id="0" w:name="_GoBack"/>
      <w:bookmarkEnd w:id="0"/>
      <w:r w:rsidRPr="00BB6C96">
        <w:rPr>
          <w:rFonts w:asciiTheme="minorBidi" w:hAnsiTheme="minorBidi" w:cstheme="minorBidi"/>
          <w:sz w:val="20"/>
          <w:szCs w:val="20"/>
        </w:rPr>
        <w:t xml:space="preserve">signed and stamped, and delivered by hand no later than </w:t>
      </w:r>
      <w:r w:rsidR="00505275" w:rsidRPr="00505275">
        <w:rPr>
          <w:rFonts w:asciiTheme="minorBidi" w:eastAsia="Times New Roman" w:hAnsiTheme="minorBidi"/>
          <w:b/>
          <w:bCs/>
          <w:sz w:val="20"/>
          <w:szCs w:val="20"/>
        </w:rPr>
        <w:t>Thursday</w:t>
      </w:r>
      <w:r w:rsidRPr="00BB6C96">
        <w:rPr>
          <w:rFonts w:asciiTheme="minorBidi" w:hAnsiTheme="minorBidi" w:cstheme="minorBidi"/>
          <w:b/>
          <w:bCs/>
          <w:sz w:val="20"/>
          <w:szCs w:val="20"/>
        </w:rPr>
        <w:t xml:space="preserve">, </w:t>
      </w:r>
      <w:r w:rsidR="00505275">
        <w:rPr>
          <w:rFonts w:asciiTheme="minorBidi" w:hAnsiTheme="minorBidi"/>
          <w:b/>
          <w:bCs/>
          <w:sz w:val="20"/>
          <w:szCs w:val="20"/>
        </w:rPr>
        <w:t>May</w:t>
      </w:r>
      <w:r w:rsidR="001D64DA" w:rsidRPr="00BB6C96">
        <w:rPr>
          <w:rFonts w:asciiTheme="minorBidi" w:hAnsiTheme="minorBidi"/>
          <w:b/>
          <w:bCs/>
          <w:sz w:val="20"/>
          <w:szCs w:val="20"/>
        </w:rPr>
        <w:t xml:space="preserve"> </w:t>
      </w:r>
      <w:r w:rsidR="00505275">
        <w:rPr>
          <w:rFonts w:asciiTheme="minorBidi" w:hAnsiTheme="minorBidi"/>
          <w:b/>
          <w:bCs/>
          <w:sz w:val="20"/>
          <w:szCs w:val="20"/>
        </w:rPr>
        <w:t>07</w:t>
      </w:r>
      <w:r w:rsidRPr="00BB6C96">
        <w:rPr>
          <w:rFonts w:asciiTheme="minorBidi" w:hAnsiTheme="minorBidi" w:cstheme="minorBidi"/>
          <w:b/>
          <w:bCs/>
          <w:sz w:val="20"/>
          <w:szCs w:val="20"/>
        </w:rPr>
        <w:t xml:space="preserve">, 2020 before </w:t>
      </w:r>
      <w:r w:rsidR="0063608A">
        <w:rPr>
          <w:rFonts w:asciiTheme="minorBidi" w:hAnsiTheme="minorBidi"/>
          <w:b/>
          <w:bCs/>
          <w:sz w:val="20"/>
          <w:szCs w:val="20"/>
        </w:rPr>
        <w:t>3</w:t>
      </w:r>
      <w:r w:rsidR="003C55D2">
        <w:rPr>
          <w:rFonts w:asciiTheme="minorBidi" w:hAnsiTheme="minorBidi"/>
          <w:b/>
          <w:bCs/>
          <w:sz w:val="20"/>
          <w:szCs w:val="20"/>
        </w:rPr>
        <w:t>:00</w:t>
      </w:r>
      <w:r w:rsidRPr="00BB6C96">
        <w:rPr>
          <w:rFonts w:asciiTheme="minorBidi" w:hAnsiTheme="minorBidi" w:cstheme="minorBidi"/>
          <w:b/>
          <w:bCs/>
          <w:sz w:val="20"/>
          <w:szCs w:val="20"/>
        </w:rPr>
        <w:t xml:space="preserve"> PM </w:t>
      </w:r>
      <w:r w:rsidRPr="00C82D0D">
        <w:rPr>
          <w:rFonts w:asciiTheme="minorBidi" w:hAnsiTheme="minorBidi" w:cstheme="minorBidi"/>
          <w:sz w:val="20"/>
          <w:szCs w:val="20"/>
        </w:rPr>
        <w:t>at PCDCR</w:t>
      </w:r>
      <w:r w:rsidRPr="00BB6C96">
        <w:rPr>
          <w:rFonts w:asciiTheme="minorBidi" w:hAnsiTheme="minorBidi" w:cstheme="minorBidi"/>
          <w:sz w:val="20"/>
          <w:szCs w:val="20"/>
          <w:rtl/>
        </w:rPr>
        <w:t xml:space="preserve"> </w:t>
      </w:r>
      <w:r w:rsidRPr="00BB6C96">
        <w:rPr>
          <w:rFonts w:asciiTheme="minorBidi" w:hAnsiTheme="minorBidi" w:cstheme="minorBidi"/>
          <w:sz w:val="20"/>
          <w:szCs w:val="20"/>
        </w:rPr>
        <w:t>headquarter office in Gaza</w:t>
      </w:r>
      <w:r w:rsidR="00406BB5">
        <w:rPr>
          <w:rFonts w:asciiTheme="minorBidi" w:hAnsiTheme="minorBidi"/>
          <w:sz w:val="20"/>
          <w:szCs w:val="20"/>
        </w:rPr>
        <w:t xml:space="preserve">; </w:t>
      </w:r>
      <w:r w:rsidR="00406BB5" w:rsidRPr="00334844">
        <w:rPr>
          <w:rFonts w:asciiTheme="minorBidi" w:hAnsiTheme="minorBidi" w:cstheme="minorBidi"/>
          <w:sz w:val="20"/>
          <w:szCs w:val="20"/>
        </w:rPr>
        <w:t>address: Charles de Gaulle St., Al Rimal, Gaza</w:t>
      </w:r>
      <w:r w:rsidR="005852AB">
        <w:rPr>
          <w:rFonts w:asciiTheme="minorBidi" w:hAnsiTheme="minorBidi" w:cstheme="minorBidi" w:hint="cs"/>
          <w:sz w:val="20"/>
          <w:szCs w:val="20"/>
          <w:rtl/>
        </w:rPr>
        <w:t xml:space="preserve"> - </w:t>
      </w:r>
      <w:r w:rsidR="00406BB5" w:rsidRPr="00334844">
        <w:rPr>
          <w:rFonts w:asciiTheme="minorBidi" w:hAnsiTheme="minorBidi" w:cstheme="minorBidi"/>
          <w:sz w:val="20"/>
          <w:szCs w:val="20"/>
        </w:rPr>
        <w:t xml:space="preserve">Phone: </w:t>
      </w:r>
      <w:r w:rsidR="005852AB" w:rsidRPr="005852AB">
        <w:rPr>
          <w:rFonts w:asciiTheme="minorBidi" w:hAnsiTheme="minorBidi"/>
          <w:sz w:val="20"/>
          <w:szCs w:val="20"/>
        </w:rPr>
        <w:t>+972-</w:t>
      </w:r>
      <w:r w:rsidR="00406BB5" w:rsidRPr="00334844">
        <w:rPr>
          <w:rFonts w:asciiTheme="minorBidi" w:hAnsiTheme="minorBidi" w:cstheme="minorBidi"/>
          <w:sz w:val="20"/>
          <w:szCs w:val="20"/>
        </w:rPr>
        <w:t>8-</w:t>
      </w:r>
      <w:r w:rsidR="00406BB5">
        <w:rPr>
          <w:rFonts w:asciiTheme="minorBidi" w:hAnsiTheme="minorBidi" w:cstheme="minorBidi"/>
          <w:sz w:val="20"/>
          <w:szCs w:val="20"/>
        </w:rPr>
        <w:t>2835699</w:t>
      </w:r>
      <w:r w:rsidR="00406BB5">
        <w:rPr>
          <w:rFonts w:asciiTheme="minorBidi" w:hAnsiTheme="minorBidi"/>
          <w:sz w:val="20"/>
          <w:szCs w:val="20"/>
        </w:rPr>
        <w:t xml:space="preserve">; </w:t>
      </w:r>
      <w:r w:rsidR="005852AB">
        <w:rPr>
          <w:rFonts w:asciiTheme="minorBidi" w:hAnsiTheme="minorBidi"/>
          <w:sz w:val="20"/>
          <w:szCs w:val="20"/>
        </w:rPr>
        <w:t>Or</w:t>
      </w:r>
      <w:r w:rsidR="00406BB5">
        <w:rPr>
          <w:rFonts w:asciiTheme="minorBidi" w:hAnsiTheme="minorBidi"/>
          <w:sz w:val="20"/>
          <w:szCs w:val="20"/>
        </w:rPr>
        <w:t xml:space="preserve"> </w:t>
      </w:r>
    </w:p>
    <w:p w14:paraId="41305146" w14:textId="5AD6DB15" w:rsidR="005852AB" w:rsidRDefault="00406BB5" w:rsidP="005852AB">
      <w:pPr>
        <w:pStyle w:val="Default"/>
        <w:ind w:left="372" w:right="360"/>
        <w:rPr>
          <w:rFonts w:asciiTheme="minorBidi" w:hAnsiTheme="minorBidi" w:cstheme="minorBidi"/>
          <w:sz w:val="20"/>
          <w:szCs w:val="20"/>
        </w:rPr>
      </w:pPr>
      <w:r>
        <w:rPr>
          <w:rFonts w:asciiTheme="minorBidi" w:hAnsiTheme="minorBidi"/>
          <w:sz w:val="20"/>
          <w:szCs w:val="20"/>
        </w:rPr>
        <w:t xml:space="preserve">at Nablus branch in the West Bank; address: </w:t>
      </w:r>
      <w:r w:rsidRPr="00406BB5">
        <w:rPr>
          <w:rFonts w:asciiTheme="minorBidi" w:hAnsiTheme="minorBidi"/>
          <w:sz w:val="20"/>
          <w:szCs w:val="20"/>
        </w:rPr>
        <w:t>Al 'Alool &amp; Abu Salha building</w:t>
      </w:r>
      <w:r>
        <w:rPr>
          <w:rFonts w:asciiTheme="minorBidi" w:hAnsiTheme="minorBidi"/>
          <w:sz w:val="20"/>
          <w:szCs w:val="20"/>
        </w:rPr>
        <w:t xml:space="preserve">, </w:t>
      </w:r>
      <w:r w:rsidRPr="00406BB5">
        <w:rPr>
          <w:rFonts w:asciiTheme="minorBidi" w:hAnsiTheme="minorBidi"/>
          <w:sz w:val="20"/>
          <w:szCs w:val="20"/>
        </w:rPr>
        <w:t>Nablus</w:t>
      </w:r>
      <w:r w:rsidR="005852AB">
        <w:rPr>
          <w:rFonts w:asciiTheme="minorBidi" w:hAnsiTheme="minorBidi" w:hint="cs"/>
          <w:sz w:val="20"/>
          <w:szCs w:val="20"/>
          <w:rtl/>
        </w:rPr>
        <w:t xml:space="preserve"> </w:t>
      </w:r>
      <w:r w:rsidR="005852AB">
        <w:rPr>
          <w:rFonts w:asciiTheme="minorBidi" w:hAnsiTheme="minorBidi"/>
          <w:sz w:val="20"/>
          <w:szCs w:val="20"/>
        </w:rPr>
        <w:t xml:space="preserve"> - phone: </w:t>
      </w:r>
      <w:r w:rsidR="005852AB" w:rsidRPr="005852AB">
        <w:rPr>
          <w:rFonts w:asciiTheme="minorBidi" w:hAnsiTheme="minorBidi"/>
          <w:sz w:val="20"/>
          <w:szCs w:val="20"/>
        </w:rPr>
        <w:t>+972-9-233-8287</w:t>
      </w:r>
      <w:r w:rsidR="00F037A1">
        <w:rPr>
          <w:rFonts w:asciiTheme="minorBidi" w:hAnsiTheme="minorBidi"/>
          <w:sz w:val="20"/>
          <w:szCs w:val="20"/>
        </w:rPr>
        <w:t>,</w:t>
      </w:r>
      <w:r w:rsidR="00F037A1">
        <w:rPr>
          <w:rFonts w:asciiTheme="minorBidi" w:hAnsiTheme="minorBidi" w:cstheme="minorBidi"/>
          <w:sz w:val="20"/>
          <w:szCs w:val="20"/>
        </w:rPr>
        <w:t xml:space="preserve"> </w:t>
      </w:r>
      <w:r w:rsidR="00F037A1" w:rsidRPr="00F037A1">
        <w:rPr>
          <w:rFonts w:asciiTheme="minorBidi" w:hAnsiTheme="minorBidi" w:cstheme="minorBidi"/>
          <w:sz w:val="20"/>
          <w:szCs w:val="20"/>
        </w:rPr>
        <w:t>Hebron: Al-Israa Building, Alharas Area, third floor, Tel: 2296669</w:t>
      </w:r>
      <w:r w:rsidR="00F037A1">
        <w:rPr>
          <w:rFonts w:asciiTheme="minorBidi" w:hAnsiTheme="minorBidi" w:cstheme="minorBidi"/>
          <w:sz w:val="20"/>
          <w:szCs w:val="20"/>
        </w:rPr>
        <w:t>.</w:t>
      </w:r>
    </w:p>
    <w:p w14:paraId="34213244" w14:textId="77777777" w:rsidR="005852AB" w:rsidRDefault="005852AB" w:rsidP="005852AB">
      <w:pPr>
        <w:pStyle w:val="Default"/>
        <w:ind w:left="372" w:right="360"/>
        <w:rPr>
          <w:rFonts w:asciiTheme="minorBidi" w:hAnsiTheme="minorBidi" w:cstheme="minorBidi"/>
          <w:sz w:val="20"/>
          <w:szCs w:val="20"/>
        </w:rPr>
      </w:pPr>
    </w:p>
    <w:p w14:paraId="3509B0CA" w14:textId="75AACA56" w:rsidR="002C0129" w:rsidRPr="005852AB" w:rsidRDefault="002C0129" w:rsidP="005852AB">
      <w:pPr>
        <w:pStyle w:val="Default"/>
        <w:ind w:left="372" w:right="360"/>
        <w:rPr>
          <w:rFonts w:asciiTheme="minorBidi" w:hAnsiTheme="minorBidi"/>
          <w:sz w:val="20"/>
          <w:szCs w:val="20"/>
        </w:rPr>
      </w:pPr>
      <w:r w:rsidRPr="00BB6C96">
        <w:rPr>
          <w:rFonts w:asciiTheme="minorBidi" w:hAnsiTheme="minorBidi" w:cstheme="minorBidi"/>
          <w:sz w:val="20"/>
          <w:szCs w:val="20"/>
        </w:rPr>
        <w:t>Applications without financial offer will be treated as incomplete and will not be considered for further processing.</w:t>
      </w:r>
    </w:p>
    <w:p w14:paraId="5A1567A2" w14:textId="77777777" w:rsidR="00406BB5" w:rsidRPr="00BB6C96" w:rsidRDefault="00406BB5" w:rsidP="00406BB5">
      <w:pPr>
        <w:autoSpaceDE w:val="0"/>
        <w:autoSpaceDN w:val="0"/>
        <w:bidi w:val="0"/>
        <w:adjustRightInd w:val="0"/>
        <w:ind w:left="360" w:right="360"/>
        <w:jc w:val="both"/>
        <w:rPr>
          <w:rFonts w:asciiTheme="minorBidi" w:hAnsiTheme="minorBidi"/>
          <w:sz w:val="20"/>
          <w:szCs w:val="20"/>
        </w:rPr>
      </w:pPr>
    </w:p>
    <w:p w14:paraId="28A81078" w14:textId="77777777" w:rsidR="00054002" w:rsidRPr="00BB6C96" w:rsidRDefault="00054002" w:rsidP="00AE70FD">
      <w:pPr>
        <w:pStyle w:val="Default"/>
        <w:shd w:val="clear" w:color="auto" w:fill="D9D9D9" w:themeFill="background1" w:themeFillShade="D9"/>
        <w:spacing w:line="360" w:lineRule="auto"/>
        <w:ind w:left="372" w:right="360"/>
        <w:jc w:val="both"/>
        <w:rPr>
          <w:rFonts w:asciiTheme="minorBidi" w:hAnsiTheme="minorBidi" w:cstheme="minorBidi"/>
          <w:b/>
          <w:bCs/>
          <w:sz w:val="20"/>
          <w:szCs w:val="20"/>
        </w:rPr>
      </w:pPr>
      <w:r w:rsidRPr="00BB6C96">
        <w:rPr>
          <w:rFonts w:asciiTheme="minorBidi" w:hAnsiTheme="minorBidi" w:cstheme="minorBidi"/>
          <w:b/>
          <w:bCs/>
          <w:sz w:val="20"/>
          <w:szCs w:val="20"/>
        </w:rPr>
        <w:t xml:space="preserve">Evaluation </w:t>
      </w:r>
    </w:p>
    <w:p w14:paraId="528CA642" w14:textId="77777777" w:rsidR="00054002" w:rsidRPr="00BB6C96" w:rsidRDefault="002C0129" w:rsidP="00D31DC4">
      <w:pPr>
        <w:autoSpaceDE w:val="0"/>
        <w:autoSpaceDN w:val="0"/>
        <w:bidi w:val="0"/>
        <w:adjustRightInd w:val="0"/>
        <w:ind w:left="360" w:right="360"/>
        <w:jc w:val="both"/>
        <w:rPr>
          <w:rFonts w:asciiTheme="minorBidi" w:hAnsiTheme="minorBidi"/>
          <w:color w:val="000000"/>
          <w:rtl/>
        </w:rPr>
      </w:pPr>
      <w:r w:rsidRPr="00BB6C96">
        <w:rPr>
          <w:rFonts w:asciiTheme="minorBidi" w:hAnsiTheme="minorBidi"/>
          <w:sz w:val="20"/>
          <w:szCs w:val="20"/>
        </w:rPr>
        <w:t>The criteria which shall serve as basis for evaluating offers will be [70%] for the technical offer; [30%] for financial offer; so that the evaluation committee is not obligated to the lowest prices</w:t>
      </w:r>
    </w:p>
    <w:p w14:paraId="78D30392" w14:textId="77777777" w:rsidR="00C47258" w:rsidRPr="00BB6C96" w:rsidRDefault="00C47258" w:rsidP="00D31DC4">
      <w:pPr>
        <w:pStyle w:val="Default"/>
        <w:jc w:val="both"/>
        <w:rPr>
          <w:rFonts w:asciiTheme="minorBidi" w:hAnsiTheme="minorBidi" w:cstheme="minorBidi"/>
          <w:sz w:val="22"/>
          <w:szCs w:val="22"/>
        </w:rPr>
      </w:pPr>
    </w:p>
    <w:p w14:paraId="523CF0D3" w14:textId="77777777" w:rsidR="00EF1575" w:rsidRPr="00BB6C96" w:rsidRDefault="00EF1575" w:rsidP="00AE70FD">
      <w:pPr>
        <w:pStyle w:val="Default"/>
        <w:spacing w:line="360" w:lineRule="auto"/>
        <w:ind w:left="372" w:right="360"/>
        <w:jc w:val="both"/>
        <w:rPr>
          <w:rFonts w:asciiTheme="minorBidi" w:hAnsiTheme="minorBidi" w:cstheme="minorBidi"/>
          <w:b/>
          <w:bCs/>
          <w:sz w:val="20"/>
          <w:szCs w:val="20"/>
        </w:rPr>
      </w:pPr>
    </w:p>
    <w:sectPr w:rsidR="00EF1575" w:rsidRPr="00BB6C96" w:rsidSect="000E39BC">
      <w:pgSz w:w="11906" w:h="16838"/>
      <w:pgMar w:top="1440" w:right="1286" w:bottom="1440" w:left="90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2017" w14:textId="77777777" w:rsidR="009424B4" w:rsidRDefault="009424B4" w:rsidP="00962586">
      <w:pPr>
        <w:spacing w:after="0" w:line="240" w:lineRule="auto"/>
      </w:pPr>
      <w:r>
        <w:separator/>
      </w:r>
    </w:p>
  </w:endnote>
  <w:endnote w:type="continuationSeparator" w:id="0">
    <w:p w14:paraId="6C854803" w14:textId="77777777" w:rsidR="009424B4" w:rsidRDefault="009424B4" w:rsidP="0096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B667" w14:textId="77777777" w:rsidR="009424B4" w:rsidRDefault="009424B4" w:rsidP="00962586">
      <w:pPr>
        <w:spacing w:after="0" w:line="240" w:lineRule="auto"/>
      </w:pPr>
      <w:r>
        <w:separator/>
      </w:r>
    </w:p>
  </w:footnote>
  <w:footnote w:type="continuationSeparator" w:id="0">
    <w:p w14:paraId="28CC0085" w14:textId="77777777" w:rsidR="009424B4" w:rsidRDefault="009424B4" w:rsidP="00962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45B"/>
    <w:multiLevelType w:val="hybridMultilevel"/>
    <w:tmpl w:val="FF18F7D4"/>
    <w:lvl w:ilvl="0" w:tplc="47283EB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734BC"/>
    <w:multiLevelType w:val="hybridMultilevel"/>
    <w:tmpl w:val="EB687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260"/>
    <w:multiLevelType w:val="hybridMultilevel"/>
    <w:tmpl w:val="0A86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F49D6"/>
    <w:multiLevelType w:val="hybridMultilevel"/>
    <w:tmpl w:val="A5760D5E"/>
    <w:lvl w:ilvl="0" w:tplc="24F093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81FE7"/>
    <w:multiLevelType w:val="hybridMultilevel"/>
    <w:tmpl w:val="198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E73B7"/>
    <w:multiLevelType w:val="hybridMultilevel"/>
    <w:tmpl w:val="76A0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25DB6"/>
    <w:multiLevelType w:val="hybridMultilevel"/>
    <w:tmpl w:val="F370A5EE"/>
    <w:lvl w:ilvl="0" w:tplc="C564276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53B6E"/>
    <w:multiLevelType w:val="hybridMultilevel"/>
    <w:tmpl w:val="4ACABF1C"/>
    <w:lvl w:ilvl="0" w:tplc="D2CED78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7BE6"/>
    <w:multiLevelType w:val="hybridMultilevel"/>
    <w:tmpl w:val="DB4441D6"/>
    <w:lvl w:ilvl="0" w:tplc="D2CED780">
      <w:start w:val="5"/>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73B07E0"/>
    <w:multiLevelType w:val="hybridMultilevel"/>
    <w:tmpl w:val="76A0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A55F9"/>
    <w:multiLevelType w:val="hybridMultilevel"/>
    <w:tmpl w:val="EEC45D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1C172E"/>
    <w:multiLevelType w:val="hybridMultilevel"/>
    <w:tmpl w:val="E5A8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4A88"/>
    <w:multiLevelType w:val="hybridMultilevel"/>
    <w:tmpl w:val="2B20F6FC"/>
    <w:lvl w:ilvl="0" w:tplc="D2CED78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4"/>
  </w:num>
  <w:num w:numId="3">
    <w:abstractNumId w:val="8"/>
  </w:num>
  <w:num w:numId="4">
    <w:abstractNumId w:val="0"/>
  </w:num>
  <w:num w:numId="5">
    <w:abstractNumId w:val="9"/>
  </w:num>
  <w:num w:numId="6">
    <w:abstractNumId w:val="2"/>
  </w:num>
  <w:num w:numId="7">
    <w:abstractNumId w:val="5"/>
  </w:num>
  <w:num w:numId="8">
    <w:abstractNumId w:val="11"/>
  </w:num>
  <w:num w:numId="9">
    <w:abstractNumId w:val="6"/>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56"/>
    <w:rsid w:val="0004482D"/>
    <w:rsid w:val="0005231D"/>
    <w:rsid w:val="00054002"/>
    <w:rsid w:val="00082463"/>
    <w:rsid w:val="000918D8"/>
    <w:rsid w:val="000B1227"/>
    <w:rsid w:val="000E39BC"/>
    <w:rsid w:val="001176E7"/>
    <w:rsid w:val="001222E1"/>
    <w:rsid w:val="00122A5C"/>
    <w:rsid w:val="001A4253"/>
    <w:rsid w:val="001B54A8"/>
    <w:rsid w:val="001D64DA"/>
    <w:rsid w:val="001F59BB"/>
    <w:rsid w:val="00223902"/>
    <w:rsid w:val="0027738F"/>
    <w:rsid w:val="00284797"/>
    <w:rsid w:val="002C0129"/>
    <w:rsid w:val="002C6BB1"/>
    <w:rsid w:val="002F1CB9"/>
    <w:rsid w:val="00302FD4"/>
    <w:rsid w:val="003067DC"/>
    <w:rsid w:val="0037171D"/>
    <w:rsid w:val="003868DB"/>
    <w:rsid w:val="003C3058"/>
    <w:rsid w:val="003C55D2"/>
    <w:rsid w:val="00406BB5"/>
    <w:rsid w:val="004909E2"/>
    <w:rsid w:val="00494D35"/>
    <w:rsid w:val="00496F06"/>
    <w:rsid w:val="00505275"/>
    <w:rsid w:val="00511FAA"/>
    <w:rsid w:val="00572C9B"/>
    <w:rsid w:val="005852AB"/>
    <w:rsid w:val="006062F9"/>
    <w:rsid w:val="0063608A"/>
    <w:rsid w:val="007107FB"/>
    <w:rsid w:val="007D3198"/>
    <w:rsid w:val="00836129"/>
    <w:rsid w:val="008B546E"/>
    <w:rsid w:val="008D3F70"/>
    <w:rsid w:val="008D4965"/>
    <w:rsid w:val="008D5132"/>
    <w:rsid w:val="00931BDF"/>
    <w:rsid w:val="00933D87"/>
    <w:rsid w:val="009424B4"/>
    <w:rsid w:val="00962586"/>
    <w:rsid w:val="009B1DDD"/>
    <w:rsid w:val="00A1200F"/>
    <w:rsid w:val="00A948B4"/>
    <w:rsid w:val="00AE70FD"/>
    <w:rsid w:val="00B232B6"/>
    <w:rsid w:val="00BB6C96"/>
    <w:rsid w:val="00C47258"/>
    <w:rsid w:val="00C82D0D"/>
    <w:rsid w:val="00D31DC4"/>
    <w:rsid w:val="00D56DC5"/>
    <w:rsid w:val="00DC36F1"/>
    <w:rsid w:val="00DF0966"/>
    <w:rsid w:val="00E90552"/>
    <w:rsid w:val="00EC0AA6"/>
    <w:rsid w:val="00EC504E"/>
    <w:rsid w:val="00EF1575"/>
    <w:rsid w:val="00F037A1"/>
    <w:rsid w:val="00F14228"/>
    <w:rsid w:val="00F14343"/>
    <w:rsid w:val="00F14701"/>
    <w:rsid w:val="00F57BD0"/>
    <w:rsid w:val="00F65FE9"/>
    <w:rsid w:val="00FB4938"/>
    <w:rsid w:val="00FD3F8B"/>
    <w:rsid w:val="00FE2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13F3"/>
  <w15:chartTrackingRefBased/>
  <w15:docId w15:val="{9D6304BD-50CD-4004-A4B3-786535E3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D56"/>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E2D56"/>
    <w:rPr>
      <w:rFonts w:ascii="Calibri Light" w:eastAsia="Times New Roman" w:hAnsi="Calibri Light" w:cs="Times New Roman"/>
      <w:b/>
      <w:bCs/>
      <w:kern w:val="28"/>
      <w:sz w:val="32"/>
      <w:szCs w:val="32"/>
    </w:rPr>
  </w:style>
  <w:style w:type="paragraph" w:customStyle="1" w:styleId="Default">
    <w:name w:val="Default"/>
    <w:rsid w:val="003067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5FE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65FE9"/>
    <w:rPr>
      <w:rFonts w:ascii="Tahoma" w:hAnsi="Tahoma" w:cs="Tahoma"/>
      <w:sz w:val="18"/>
      <w:szCs w:val="18"/>
    </w:rPr>
  </w:style>
  <w:style w:type="paragraph" w:styleId="FootnoteText">
    <w:name w:val="footnote text"/>
    <w:aliases w:val="Footnote Text Char Char,Footnote,Footnote Text Char1 Char Char Char,Footnote Text Char Char Char Char Char,Footnote Text Char1 Char1 Char,Footnote Text Char Char Char1 Char,FOOTNOTES,fn,single space,ft,ADB,Char,Footnote Text Char1 Char"/>
    <w:basedOn w:val="Normal"/>
    <w:link w:val="FootnoteTextChar"/>
    <w:autoRedefine/>
    <w:uiPriority w:val="99"/>
    <w:qFormat/>
    <w:rsid w:val="00962586"/>
    <w:pPr>
      <w:widowControl w:val="0"/>
      <w:tabs>
        <w:tab w:val="left" w:pos="284"/>
      </w:tabs>
      <w:bidi w:val="0"/>
      <w:spacing w:after="80" w:line="240" w:lineRule="auto"/>
      <w:ind w:left="284" w:hanging="142"/>
    </w:pPr>
    <w:rPr>
      <w:rFonts w:ascii="Times New Roman" w:eastAsia="Times New Roman" w:hAnsi="Times New Roman" w:cs="Times New Roman"/>
      <w:sz w:val="20"/>
      <w:lang w:val="en-GB"/>
    </w:rPr>
  </w:style>
  <w:style w:type="character" w:customStyle="1" w:styleId="FootnoteTextChar">
    <w:name w:val="Footnote Text Char"/>
    <w:aliases w:val="Footnote Text Char Char Char,Footnote Char,Footnote Text Char1 Char Char Char Char,Footnote Text Char Char Char Char Char Char,Footnote Text Char1 Char1 Char Char,Footnote Text Char Char Char1 Char Char,FOOTNOTES Char,fn Char,ft Char"/>
    <w:basedOn w:val="DefaultParagraphFont"/>
    <w:link w:val="FootnoteText"/>
    <w:uiPriority w:val="99"/>
    <w:rsid w:val="00962586"/>
    <w:rPr>
      <w:rFonts w:ascii="Times New Roman" w:eastAsia="Times New Roman" w:hAnsi="Times New Roman" w:cs="Times New Roman"/>
      <w:sz w:val="20"/>
      <w:lang w:val="en-GB"/>
    </w:rPr>
  </w:style>
  <w:style w:type="paragraph" w:customStyle="1" w:styleId="Char2">
    <w:name w:val="Char2"/>
    <w:basedOn w:val="Normal"/>
    <w:link w:val="FootnoteReference"/>
    <w:uiPriority w:val="99"/>
    <w:rsid w:val="00962586"/>
    <w:pPr>
      <w:bidi w:val="0"/>
      <w:spacing w:line="240" w:lineRule="exact"/>
    </w:pPr>
    <w:rPr>
      <w:rFonts w:ascii="Times New Roman" w:eastAsia="Times New Roman" w:hAnsi="Times New Roman" w:cs="Times New Roman"/>
      <w:sz w:val="16"/>
      <w:vertAlign w:val="superscript"/>
    </w:rPr>
  </w:style>
  <w:style w:type="character" w:styleId="FootnoteReference">
    <w:name w:val="footnote reference"/>
    <w:aliases w:val="BVI fnr Char,Appel note de bas de p..BVI fnr Car Car Car Car,BVI fnr Car Car,BVI fnr Car,BVI fnr Car Car Car Car,BVI fnr Car Car Car Car Char,Char Char Char Char Char,BVI fnr Char Car1 Car Char,BVI fnr Char Car Car Char,BVI fnr,ftref"/>
    <w:basedOn w:val="DefaultParagraphFont"/>
    <w:link w:val="Char2"/>
    <w:uiPriority w:val="99"/>
    <w:qFormat/>
    <w:rsid w:val="00962586"/>
    <w:rPr>
      <w:rFonts w:ascii="Times New Roman" w:eastAsia="Times New Roman" w:hAnsi="Times New Roman" w:cs="Times New Roman"/>
      <w:sz w:val="16"/>
      <w:vertAlign w:val="superscript"/>
    </w:rPr>
  </w:style>
  <w:style w:type="paragraph" w:styleId="ListParagraph">
    <w:name w:val="List Paragraph"/>
    <w:basedOn w:val="Normal"/>
    <w:uiPriority w:val="34"/>
    <w:qFormat/>
    <w:rsid w:val="001176E7"/>
    <w:pPr>
      <w:ind w:left="720"/>
      <w:contextualSpacing/>
    </w:pPr>
  </w:style>
  <w:style w:type="table" w:styleId="TableGrid">
    <w:name w:val="Table Grid"/>
    <w:basedOn w:val="TableNormal"/>
    <w:uiPriority w:val="59"/>
    <w:rsid w:val="00FD3F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1153</Words>
  <Characters>6573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abd alkarim</cp:lastModifiedBy>
  <cp:revision>21</cp:revision>
  <cp:lastPrinted>2020-04-20T09:37:00Z</cp:lastPrinted>
  <dcterms:created xsi:type="dcterms:W3CDTF">2020-04-19T10:07:00Z</dcterms:created>
  <dcterms:modified xsi:type="dcterms:W3CDTF">2020-04-28T08:28:00Z</dcterms:modified>
</cp:coreProperties>
</file>